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color w:val="auto"/>
          <w:sz w:val="36"/>
          <w:szCs w:val="36"/>
          <w:highlight w:val="none"/>
        </w:rPr>
      </w:pPr>
      <w:bookmarkStart w:id="0" w:name="_Hlk57883707"/>
      <w:r>
        <w:rPr>
          <w:rFonts w:hint="eastAsia" w:ascii="Times New Roman" w:hAnsi="Times New Roman" w:eastAsia="仿宋_GB2312" w:cs="Times New Roman"/>
          <w:color w:val="auto"/>
          <w:sz w:val="36"/>
          <w:szCs w:val="36"/>
          <w:highlight w:val="none"/>
          <w:lang w:val="en-US" w:eastAsia="zh-CN"/>
        </w:rPr>
        <w:t xml:space="preserve">   </w:t>
      </w:r>
      <w:r>
        <w:rPr>
          <w:rFonts w:ascii="Times New Roman" w:hAnsi="Times New Roman" w:eastAsia="仿宋_GB2312" w:cs="Times New Roman"/>
          <w:color w:val="auto"/>
          <w:sz w:val="36"/>
          <w:szCs w:val="36"/>
          <w:highlight w:val="none"/>
        </w:rPr>
        <w:t xml:space="preserve">                          </w:t>
      </w:r>
    </w:p>
    <w:p>
      <w:pPr>
        <w:rPr>
          <w:rFonts w:ascii="Times New Roman" w:hAnsi="Times New Roman" w:eastAsia="仿宋_GB2312" w:cs="Times New Roman"/>
          <w:color w:val="auto"/>
          <w:sz w:val="36"/>
          <w:szCs w:val="36"/>
          <w:highlight w:val="none"/>
        </w:rPr>
      </w:pPr>
    </w:p>
    <w:p>
      <w:pPr>
        <w:rPr>
          <w:rFonts w:ascii="Times New Roman" w:hAnsi="Times New Roman" w:eastAsia="仿宋_GB2312" w:cs="Times New Roman"/>
          <w:color w:val="auto"/>
          <w:sz w:val="36"/>
          <w:szCs w:val="36"/>
          <w:highlight w:val="none"/>
        </w:rPr>
      </w:pPr>
    </w:p>
    <w:p>
      <w:pPr>
        <w:rPr>
          <w:rFonts w:ascii="Times New Roman" w:hAnsi="Times New Roman" w:eastAsia="仿宋_GB2312" w:cs="Times New Roman"/>
          <w:color w:val="auto"/>
          <w:sz w:val="36"/>
          <w:szCs w:val="36"/>
          <w:highlight w:val="none"/>
        </w:rPr>
      </w:pPr>
    </w:p>
    <w:bookmarkEnd w:id="0"/>
    <w:p>
      <w:pPr>
        <w:adjustRightInd w:val="0"/>
        <w:snapToGrid w:val="0"/>
        <w:jc w:val="center"/>
        <w:outlineLvl w:val="0"/>
        <w:rPr>
          <w:rFonts w:ascii="Times New Roman" w:hAnsi="Times New Roman" w:eastAsia="方正小标宋_GBK" w:cs="Times New Roman"/>
          <w:bCs/>
          <w:color w:val="auto"/>
          <w:sz w:val="72"/>
          <w:szCs w:val="72"/>
          <w:highlight w:val="none"/>
        </w:rPr>
      </w:pPr>
      <w:r>
        <w:rPr>
          <w:rFonts w:ascii="Times New Roman" w:hAnsi="Times New Roman" w:eastAsia="方正小标宋_GBK" w:cs="Times New Roman"/>
          <w:bCs/>
          <w:color w:val="auto"/>
          <w:sz w:val="72"/>
          <w:szCs w:val="72"/>
          <w:highlight w:val="none"/>
        </w:rPr>
        <w:t>建设项目环境影响报告表</w:t>
      </w:r>
    </w:p>
    <w:p>
      <w:pPr>
        <w:adjustRightInd w:val="0"/>
        <w:snapToGrid w:val="0"/>
        <w:spacing w:before="192" w:beforeLines="80"/>
        <w:jc w:val="center"/>
        <w:rPr>
          <w:rFonts w:ascii="Times New Roman" w:hAnsi="Times New Roman" w:eastAsia="楷体_GB2312" w:cs="Times New Roman"/>
          <w:bCs/>
          <w:color w:val="auto"/>
          <w:sz w:val="48"/>
          <w:szCs w:val="48"/>
          <w:highlight w:val="none"/>
        </w:rPr>
      </w:pPr>
      <w:r>
        <w:rPr>
          <w:rFonts w:ascii="Times New Roman" w:hAnsi="Times New Roman" w:eastAsia="楷体_GB2312" w:cs="Times New Roman"/>
          <w:bCs/>
          <w:color w:val="auto"/>
          <w:sz w:val="48"/>
          <w:szCs w:val="48"/>
          <w:highlight w:val="none"/>
        </w:rPr>
        <w:t>（生态影响类）</w:t>
      </w:r>
    </w:p>
    <w:p>
      <w:pPr>
        <w:jc w:val="center"/>
        <w:rPr>
          <w:rFonts w:ascii="Times New Roman" w:hAnsi="Times New Roman" w:eastAsia="华文仿宋" w:cs="Times New Roman"/>
          <w:color w:val="auto"/>
          <w:kern w:val="44"/>
          <w:sz w:val="44"/>
          <w:szCs w:val="44"/>
          <w:highlight w:val="none"/>
        </w:rPr>
      </w:pPr>
      <w:bookmarkStart w:id="1" w:name="_Hlk57883728"/>
    </w:p>
    <w:p>
      <w:pPr>
        <w:pStyle w:val="25"/>
        <w:ind w:left="0" w:leftChars="0" w:firstLine="0" w:firstLineChars="0"/>
        <w:rPr>
          <w:rFonts w:ascii="Times New Roman" w:hAnsi="Times New Roman" w:eastAsia="仿宋" w:cs="Times New Roman"/>
          <w:color w:val="auto"/>
          <w:sz w:val="52"/>
          <w:szCs w:val="52"/>
          <w:highlight w:val="none"/>
        </w:rPr>
      </w:pPr>
    </w:p>
    <w:p>
      <w:pPr>
        <w:rPr>
          <w:color w:val="auto"/>
        </w:rPr>
      </w:pPr>
    </w:p>
    <w:p>
      <w:pPr>
        <w:pStyle w:val="23"/>
        <w:rPr>
          <w:color w:val="auto"/>
        </w:rPr>
      </w:pPr>
    </w:p>
    <w:p>
      <w:pPr>
        <w:rPr>
          <w:rFonts w:ascii="Times New Roman" w:hAnsi="Times New Roman" w:eastAsia="仿宋" w:cs="Times New Roman"/>
          <w:color w:val="auto"/>
          <w:sz w:val="44"/>
          <w:szCs w:val="44"/>
          <w:highlight w:val="none"/>
        </w:rPr>
      </w:pPr>
    </w:p>
    <w:bookmarkEnd w:id="1"/>
    <w:p>
      <w:pPr>
        <w:adjustRightInd w:val="0"/>
        <w:snapToGrid w:val="0"/>
        <w:spacing w:line="360" w:lineRule="auto"/>
        <w:ind w:left="5057" w:leftChars="171" w:hanging="4698" w:hangingChars="1300"/>
        <w:rPr>
          <w:rFonts w:hint="default" w:ascii="Times New Roman" w:hAnsi="Times New Roman" w:eastAsia="仿宋_GB2312" w:cs="Times New Roman"/>
          <w:b/>
          <w:color w:val="auto"/>
          <w:sz w:val="36"/>
          <w:szCs w:val="36"/>
          <w:u w:val="single"/>
        </w:rPr>
      </w:pPr>
      <w:r>
        <w:rPr>
          <w:rFonts w:hint="default" w:ascii="Times New Roman" w:hAnsi="Times New Roman" w:eastAsia="仿宋_GB2312" w:cs="Times New Roman"/>
          <w:b/>
          <w:color w:val="auto"/>
          <w:sz w:val="36"/>
          <w:szCs w:val="36"/>
        </w:rPr>
        <w:t>项目名称：</w:t>
      </w:r>
      <w:r>
        <w:rPr>
          <w:rFonts w:hint="default" w:ascii="Times New Roman" w:hAnsi="Times New Roman" w:eastAsia="仿宋_GB2312" w:cs="Times New Roman"/>
          <w:b/>
          <w:color w:val="auto"/>
          <w:sz w:val="36"/>
          <w:szCs w:val="36"/>
          <w:u w:val="single"/>
        </w:rPr>
        <w:t xml:space="preserve">      中核陕西铀浓缩有限公司分布式  </w:t>
      </w:r>
    </w:p>
    <w:p>
      <w:pPr>
        <w:adjustRightInd w:val="0"/>
        <w:snapToGrid w:val="0"/>
        <w:spacing w:line="360" w:lineRule="auto"/>
        <w:ind w:left="5037" w:leftChars="1710" w:hanging="1446" w:hangingChars="400"/>
        <w:rPr>
          <w:rFonts w:hint="default" w:ascii="Times New Roman" w:hAnsi="Times New Roman" w:eastAsia="仿宋_GB2312" w:cs="Times New Roman"/>
          <w:b/>
          <w:color w:val="auto"/>
          <w:sz w:val="36"/>
          <w:szCs w:val="36"/>
          <w:u w:val="single"/>
        </w:rPr>
      </w:pPr>
      <w:r>
        <w:rPr>
          <w:rFonts w:hint="default" w:ascii="Times New Roman" w:hAnsi="Times New Roman" w:eastAsia="仿宋_GB2312" w:cs="Times New Roman"/>
          <w:b/>
          <w:color w:val="auto"/>
          <w:sz w:val="36"/>
          <w:szCs w:val="36"/>
          <w:u w:val="single"/>
        </w:rPr>
        <w:t xml:space="preserve">光伏发电项目   </w:t>
      </w:r>
    </w:p>
    <w:p>
      <w:pPr>
        <w:adjustRightInd w:val="0"/>
        <w:snapToGrid w:val="0"/>
        <w:spacing w:line="360" w:lineRule="auto"/>
        <w:ind w:firstLine="361" w:firstLineChars="100"/>
        <w:rPr>
          <w:rFonts w:hint="default" w:ascii="Times New Roman" w:hAnsi="Times New Roman" w:eastAsia="仿宋_GB2312" w:cs="Times New Roman"/>
          <w:b/>
          <w:color w:val="auto"/>
          <w:sz w:val="36"/>
          <w:szCs w:val="36"/>
          <w:u w:val="single"/>
        </w:rPr>
      </w:pPr>
      <w:r>
        <w:rPr>
          <w:rFonts w:hint="default" w:ascii="Times New Roman" w:hAnsi="Times New Roman" w:eastAsia="仿宋_GB2312" w:cs="Times New Roman"/>
          <w:b/>
          <w:color w:val="auto"/>
          <w:sz w:val="36"/>
          <w:szCs w:val="36"/>
        </w:rPr>
        <w:t>建设单位（盖章）：</w:t>
      </w:r>
      <w:r>
        <w:rPr>
          <w:rFonts w:hint="default" w:ascii="Times New Roman" w:hAnsi="Times New Roman" w:eastAsia="仿宋_GB2312" w:cs="Times New Roman"/>
          <w:b/>
          <w:color w:val="auto"/>
          <w:sz w:val="36"/>
          <w:szCs w:val="36"/>
          <w:u w:val="single"/>
        </w:rPr>
        <w:t xml:space="preserve">  中核陕西铀浓缩有限公司  </w:t>
      </w:r>
    </w:p>
    <w:p>
      <w:pPr>
        <w:adjustRightInd w:val="0"/>
        <w:snapToGrid w:val="0"/>
        <w:spacing w:line="360" w:lineRule="auto"/>
        <w:ind w:firstLine="361" w:firstLineChars="100"/>
        <w:rPr>
          <w:rFonts w:hint="default" w:ascii="Times New Roman" w:hAnsi="Times New Roman" w:eastAsia="仿宋_GB2312" w:cs="Times New Roman"/>
          <w:b/>
          <w:color w:val="auto"/>
          <w:sz w:val="36"/>
          <w:szCs w:val="36"/>
          <w:u w:val="single"/>
        </w:rPr>
      </w:pPr>
      <w:r>
        <w:rPr>
          <w:rFonts w:hint="default" w:ascii="Times New Roman" w:hAnsi="Times New Roman" w:eastAsia="仿宋_GB2312" w:cs="Times New Roman"/>
          <w:b/>
          <w:color w:val="auto"/>
          <w:sz w:val="36"/>
          <w:szCs w:val="36"/>
        </w:rPr>
        <w:t>编制日期：</w:t>
      </w:r>
      <w:r>
        <w:rPr>
          <w:rFonts w:hint="default" w:ascii="Times New Roman" w:hAnsi="Times New Roman" w:eastAsia="仿宋_GB2312" w:cs="Times New Roman"/>
          <w:b/>
          <w:color w:val="auto"/>
          <w:sz w:val="36"/>
          <w:szCs w:val="36"/>
          <w:u w:val="single"/>
        </w:rPr>
        <w:t xml:space="preserve">            2022年11月               </w:t>
      </w:r>
    </w:p>
    <w:p>
      <w:pPr>
        <w:adjustRightInd w:val="0"/>
        <w:snapToGrid w:val="0"/>
        <w:spacing w:line="288" w:lineRule="auto"/>
        <w:ind w:firstLine="1040"/>
        <w:rPr>
          <w:rFonts w:ascii="Times New Roman" w:hAnsi="Times New Roman" w:eastAsia="仿宋_GB2312" w:cs="Times New Roman"/>
          <w:color w:val="auto"/>
          <w:sz w:val="36"/>
          <w:szCs w:val="36"/>
          <w:highlight w:val="none"/>
          <w:u w:val="single"/>
        </w:rPr>
      </w:pPr>
    </w:p>
    <w:p>
      <w:pPr>
        <w:adjustRightInd w:val="0"/>
        <w:snapToGrid w:val="0"/>
        <w:spacing w:line="288" w:lineRule="auto"/>
        <w:ind w:firstLine="1040"/>
        <w:rPr>
          <w:rFonts w:ascii="Times New Roman" w:hAnsi="Times New Roman" w:eastAsia="仿宋_GB2312" w:cs="Times New Roman"/>
          <w:color w:val="auto"/>
          <w:sz w:val="36"/>
          <w:szCs w:val="36"/>
          <w:highlight w:val="none"/>
        </w:rPr>
      </w:pPr>
    </w:p>
    <w:p>
      <w:pPr>
        <w:adjustRightInd w:val="0"/>
        <w:snapToGrid w:val="0"/>
        <w:spacing w:line="288" w:lineRule="auto"/>
        <w:ind w:firstLine="1040"/>
        <w:rPr>
          <w:rFonts w:ascii="Times New Roman" w:hAnsi="Times New Roman" w:eastAsia="仿宋_GB2312" w:cs="Times New Roman"/>
          <w:color w:val="auto"/>
          <w:sz w:val="36"/>
          <w:szCs w:val="36"/>
          <w:highlight w:val="none"/>
        </w:rPr>
      </w:pPr>
    </w:p>
    <w:p>
      <w:pPr>
        <w:adjustRightInd w:val="0"/>
        <w:snapToGrid w:val="0"/>
        <w:spacing w:line="288" w:lineRule="auto"/>
        <w:ind w:firstLine="1040"/>
        <w:rPr>
          <w:rFonts w:ascii="Times New Roman" w:hAnsi="Times New Roman" w:eastAsia="仿宋_GB2312" w:cs="Times New Roman"/>
          <w:color w:val="auto"/>
          <w:sz w:val="36"/>
          <w:szCs w:val="36"/>
          <w:highlight w:val="none"/>
        </w:rPr>
      </w:pPr>
    </w:p>
    <w:p>
      <w:pPr>
        <w:adjustRightInd w:val="0"/>
        <w:snapToGrid w:val="0"/>
        <w:spacing w:line="288" w:lineRule="auto"/>
        <w:ind w:firstLine="1040"/>
        <w:rPr>
          <w:rFonts w:ascii="Times New Roman" w:hAnsi="Times New Roman" w:eastAsia="仿宋_GB2312" w:cs="Times New Roman"/>
          <w:color w:val="auto"/>
          <w:sz w:val="36"/>
          <w:szCs w:val="36"/>
          <w:highlight w:val="none"/>
        </w:rPr>
      </w:pPr>
    </w:p>
    <w:p>
      <w:pPr>
        <w:pStyle w:val="26"/>
        <w:rPr>
          <w:rFonts w:ascii="Times New Roman" w:hAnsi="Times New Roman" w:eastAsia="仿宋_GB2312" w:cs="Times New Roman"/>
          <w:color w:val="auto"/>
          <w:sz w:val="36"/>
          <w:szCs w:val="36"/>
          <w:highlight w:val="none"/>
        </w:rPr>
      </w:pPr>
    </w:p>
    <w:p>
      <w:pPr>
        <w:pStyle w:val="26"/>
        <w:rPr>
          <w:rFonts w:ascii="Times New Roman" w:hAnsi="Times New Roman" w:eastAsia="仿宋_GB2312" w:cs="Times New Roman"/>
          <w:color w:val="auto"/>
          <w:sz w:val="36"/>
          <w:szCs w:val="36"/>
          <w:highlight w:val="none"/>
        </w:rPr>
      </w:pPr>
    </w:p>
    <w:p>
      <w:pPr>
        <w:pStyle w:val="26"/>
        <w:rPr>
          <w:rFonts w:ascii="Times New Roman" w:hAnsi="Times New Roman" w:eastAsia="仿宋_GB2312" w:cs="Times New Roman"/>
          <w:color w:val="auto"/>
          <w:sz w:val="36"/>
          <w:szCs w:val="36"/>
          <w:highlight w:val="none"/>
        </w:rPr>
      </w:pPr>
    </w:p>
    <w:p>
      <w:pPr>
        <w:adjustRightInd w:val="0"/>
        <w:snapToGrid w:val="0"/>
        <w:spacing w:line="288" w:lineRule="auto"/>
        <w:jc w:val="center"/>
        <w:rPr>
          <w:rFonts w:ascii="Times New Roman" w:hAnsi="Times New Roman" w:eastAsia="楷体_GB2312" w:cs="Times New Roman"/>
          <w:color w:val="auto"/>
          <w:sz w:val="36"/>
          <w:szCs w:val="36"/>
          <w:highlight w:val="none"/>
        </w:rPr>
      </w:pPr>
      <w:r>
        <w:rPr>
          <w:rFonts w:ascii="Times New Roman" w:hAnsi="Times New Roman" w:eastAsia="楷体_GB2312" w:cs="Times New Roman"/>
          <w:color w:val="auto"/>
          <w:sz w:val="36"/>
          <w:szCs w:val="36"/>
          <w:highlight w:val="none"/>
        </w:rPr>
        <w:t>中华人民共和国生态环境部制</w:t>
      </w:r>
    </w:p>
    <w:p>
      <w:pPr>
        <w:adjustRightInd w:val="0"/>
        <w:snapToGrid w:val="0"/>
        <w:spacing w:line="288" w:lineRule="auto"/>
        <w:ind w:firstLine="1040"/>
        <w:rPr>
          <w:rFonts w:eastAsia="仿宋_GB2312"/>
          <w:color w:val="auto"/>
          <w:sz w:val="36"/>
          <w:szCs w:val="36"/>
          <w:highlight w:val="none"/>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21"/>
          <w:cols w:space="720" w:num="1"/>
          <w:docGrid w:linePitch="312" w:charSpace="0"/>
        </w:sectPr>
      </w:pPr>
      <w:r>
        <w:rPr>
          <w:rFonts w:ascii="Times New Roman" w:hAnsi="Times New Roman" w:eastAsia="仿宋_GB2312" w:cs="Times New Roman"/>
          <w:color w:val="auto"/>
          <w:sz w:val="36"/>
          <w:szCs w:val="36"/>
          <w:highlight w:val="none"/>
        </w:rPr>
        <w:br w:type="page"/>
      </w:r>
    </w:p>
    <w:p>
      <w:pPr>
        <w:bidi w:val="0"/>
        <w:rPr>
          <w:color w:val="auto"/>
          <w:highlight w:val="none"/>
        </w:rPr>
      </w:pPr>
    </w:p>
    <w:p>
      <w:pPr>
        <w:adjustRightInd w:val="0"/>
        <w:snapToGrid w:val="0"/>
        <w:spacing w:line="360" w:lineRule="auto"/>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附件：</w:t>
      </w:r>
    </w:p>
    <w:p>
      <w:pPr>
        <w:adjustRightInd w:val="0"/>
        <w:snapToGrid w:val="0"/>
        <w:spacing w:line="360" w:lineRule="auto"/>
        <w:ind w:firstLine="480" w:firstLineChars="200"/>
        <w:rPr>
          <w:rFonts w:hint="default" w:ascii="Times New Roman" w:hAnsi="Times New Roman" w:cs="Times New Roman"/>
          <w:color w:val="auto"/>
          <w:sz w:val="24"/>
          <w:lang w:val="zh-TW" w:bidi="ar"/>
        </w:rPr>
      </w:pPr>
      <w:r>
        <w:rPr>
          <w:rFonts w:hint="default" w:ascii="Times New Roman" w:hAnsi="Times New Roman" w:cs="Times New Roman"/>
          <w:bCs/>
          <w:color w:val="auto"/>
          <w:sz w:val="24"/>
        </w:rPr>
        <w:t>1、中核陕西铀浓缩有限公司</w:t>
      </w:r>
      <w:r>
        <w:rPr>
          <w:rFonts w:hint="default" w:ascii="Times New Roman" w:hAnsi="Times New Roman" w:cs="Times New Roman"/>
          <w:color w:val="auto"/>
          <w:sz w:val="24"/>
          <w:lang w:bidi="ar"/>
        </w:rPr>
        <w:t>关于本项目环评工作的</w:t>
      </w:r>
      <w:r>
        <w:rPr>
          <w:rFonts w:hint="default" w:ascii="Times New Roman" w:hAnsi="Times New Roman" w:cs="Times New Roman"/>
          <w:color w:val="auto"/>
          <w:sz w:val="24"/>
          <w:lang w:val="zh-TW" w:bidi="ar"/>
        </w:rPr>
        <w:t>委托书；</w:t>
      </w:r>
    </w:p>
    <w:p>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2、关于中核陕西铀浓缩有限公司分布式光伏发电项目备案确认书；</w:t>
      </w:r>
    </w:p>
    <w:p>
      <w:pPr>
        <w:adjustRightInd w:val="0"/>
        <w:snapToGrid w:val="0"/>
        <w:spacing w:line="360" w:lineRule="auto"/>
        <w:ind w:firstLine="480" w:firstLineChars="200"/>
        <w:rPr>
          <w:rFonts w:hint="default" w:ascii="Times New Roman" w:hAnsi="Times New Roman" w:cs="Times New Roman"/>
          <w:color w:val="auto"/>
          <w:sz w:val="24"/>
          <w:lang w:bidi="ar"/>
        </w:rPr>
      </w:pPr>
      <w:r>
        <w:rPr>
          <w:rFonts w:hint="default" w:ascii="Times New Roman" w:hAnsi="Times New Roman" w:cs="Times New Roman"/>
          <w:color w:val="auto"/>
          <w:sz w:val="24"/>
          <w:lang w:bidi="ar"/>
        </w:rPr>
        <w:t>3、土地证；</w:t>
      </w:r>
    </w:p>
    <w:p>
      <w:pPr>
        <w:pStyle w:val="23"/>
        <w:snapToGrid w:val="0"/>
        <w:spacing w:line="360" w:lineRule="auto"/>
        <w:ind w:firstLine="480" w:firstLineChars="200"/>
        <w:rPr>
          <w:rFonts w:hint="default" w:ascii="Times New Roman" w:hAnsi="Times New Roman" w:cs="Times New Roman"/>
          <w:color w:val="auto"/>
          <w:lang w:bidi="ar"/>
        </w:rPr>
      </w:pPr>
      <w:r>
        <w:rPr>
          <w:rFonts w:hint="default" w:ascii="Times New Roman" w:hAnsi="Times New Roman" w:cs="Times New Roman"/>
          <w:color w:val="auto"/>
          <w:lang w:bidi="ar"/>
        </w:rPr>
        <w:t>4、洋县林业局关于确认分布式光伏发电及铀浓缩产能项目与陕西汉江湿地省级自然保护区位置关</w:t>
      </w:r>
      <w:bookmarkStart w:id="4" w:name="_GoBack"/>
      <w:bookmarkEnd w:id="4"/>
      <w:r>
        <w:rPr>
          <w:rFonts w:hint="default" w:ascii="Times New Roman" w:hAnsi="Times New Roman" w:cs="Times New Roman"/>
          <w:color w:val="auto"/>
          <w:lang w:bidi="ar"/>
        </w:rPr>
        <w:t>系的复函；</w:t>
      </w:r>
    </w:p>
    <w:p>
      <w:pPr>
        <w:pStyle w:val="23"/>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5、陕西汉中朱鹮国家级自然保护区管理局关于拟建分布式光伏发电及铀浓缩产能项目的复函；</w:t>
      </w:r>
    </w:p>
    <w:p>
      <w:pPr>
        <w:adjustRightInd w:val="0"/>
        <w:snapToGrid w:val="0"/>
        <w:spacing w:line="360" w:lineRule="auto"/>
        <w:ind w:firstLine="480" w:firstLineChars="200"/>
        <w:rPr>
          <w:rFonts w:hint="default" w:ascii="Times New Roman" w:hAnsi="Times New Roman" w:cs="Times New Roman"/>
          <w:color w:val="auto"/>
          <w:sz w:val="24"/>
          <w:highlight w:val="none"/>
          <w:lang w:bidi="ar"/>
        </w:rPr>
      </w:pPr>
      <w:r>
        <w:rPr>
          <w:rFonts w:hint="default" w:ascii="Times New Roman" w:hAnsi="Times New Roman" w:cs="Times New Roman"/>
          <w:color w:val="auto"/>
          <w:sz w:val="24"/>
          <w:highlight w:val="none"/>
          <w:lang w:bidi="ar"/>
        </w:rPr>
        <w:t>6、关于本项目监测报告。</w:t>
      </w:r>
    </w:p>
    <w:p>
      <w:pPr>
        <w:pStyle w:val="26"/>
        <w:snapToGrid w:val="0"/>
        <w:spacing w:line="360" w:lineRule="auto"/>
        <w:ind w:firstLine="480" w:firstLineChars="200"/>
        <w:rPr>
          <w:rFonts w:hint="default" w:ascii="Times New Roman" w:hAnsi="Times New Roman" w:cs="Times New Roman"/>
          <w:color w:val="auto"/>
          <w:highlight w:val="cyan"/>
          <w:lang w:bidi="ar"/>
        </w:rPr>
      </w:pPr>
    </w:p>
    <w:p>
      <w:pPr>
        <w:pStyle w:val="26"/>
        <w:rPr>
          <w:rFonts w:hint="default" w:ascii="Times New Roman" w:hAnsi="Times New Roman" w:cs="Times New Roman"/>
          <w:color w:val="auto"/>
        </w:rPr>
      </w:pPr>
    </w:p>
    <w:p>
      <w:pPr>
        <w:pStyle w:val="26"/>
        <w:rPr>
          <w:rFonts w:hint="default" w:ascii="Times New Roman" w:hAnsi="Times New Roman" w:cs="Times New Roman"/>
          <w:color w:val="auto"/>
        </w:rPr>
      </w:pPr>
    </w:p>
    <w:p>
      <w:pPr>
        <w:pStyle w:val="26"/>
        <w:rPr>
          <w:rFonts w:hint="default" w:ascii="Times New Roman" w:hAnsi="Times New Roman" w:cs="Times New Roman"/>
          <w:color w:val="auto"/>
        </w:rPr>
      </w:pPr>
    </w:p>
    <w:p>
      <w:pPr>
        <w:adjustRightInd w:val="0"/>
        <w:snapToGrid w:val="0"/>
        <w:spacing w:line="360" w:lineRule="auto"/>
        <w:ind w:firstLine="482" w:firstLineChars="200"/>
        <w:rPr>
          <w:rFonts w:hint="default" w:ascii="Times New Roman" w:hAnsi="Times New Roman" w:cs="Times New Roman"/>
          <w:color w:val="auto"/>
          <w:highlight w:val="cyan"/>
        </w:rPr>
      </w:pPr>
      <w:r>
        <w:rPr>
          <w:rFonts w:hint="default" w:ascii="Times New Roman" w:hAnsi="Times New Roman" w:cs="Times New Roman"/>
          <w:b/>
          <w:color w:val="auto"/>
          <w:sz w:val="24"/>
        </w:rPr>
        <w:t>附图：</w:t>
      </w:r>
    </w:p>
    <w:p>
      <w:pPr>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附图1   本项目在汉中市生态环境管控单元分布示意图中的位置图</w:t>
      </w:r>
    </w:p>
    <w:p>
      <w:pPr>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附图2   项目地理位置图</w:t>
      </w:r>
    </w:p>
    <w:p>
      <w:pPr>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附图3   厂区平面布置图</w:t>
      </w:r>
    </w:p>
    <w:p>
      <w:pPr>
        <w:adjustRightInd w:val="0"/>
        <w:snapToGrid w:val="0"/>
        <w:spacing w:line="360" w:lineRule="auto"/>
        <w:ind w:firstLine="480" w:firstLineChars="200"/>
        <w:rPr>
          <w:rFonts w:hint="default"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val="en-US" w:eastAsia="zh-CN"/>
        </w:rPr>
        <w:t xml:space="preserve">附图4   </w:t>
      </w:r>
      <w:r>
        <w:rPr>
          <w:rFonts w:hint="default" w:ascii="Times New Roman" w:hAnsi="Times New Roman" w:cs="Times New Roman"/>
          <w:color w:val="auto"/>
          <w:kern w:val="0"/>
          <w:sz w:val="24"/>
          <w:lang w:val="en-US" w:eastAsia="zh-CN"/>
        </w:rPr>
        <w:t>陕西省主体功能区划</w:t>
      </w:r>
      <w:r>
        <w:rPr>
          <w:rFonts w:hint="eastAsia" w:ascii="Times New Roman" w:hAnsi="Times New Roman" w:cs="Times New Roman"/>
          <w:color w:val="auto"/>
          <w:kern w:val="0"/>
          <w:sz w:val="24"/>
          <w:lang w:val="en-US" w:eastAsia="zh-CN"/>
        </w:rPr>
        <w:t>图</w:t>
      </w:r>
    </w:p>
    <w:p>
      <w:pPr>
        <w:adjustRightInd w:val="0"/>
        <w:snapToGrid w:val="0"/>
        <w:spacing w:line="360" w:lineRule="auto"/>
        <w:ind w:firstLine="480" w:firstLineChars="200"/>
        <w:rPr>
          <w:rFonts w:hint="eastAsia" w:ascii="Times New Roman" w:hAnsi="Times New Roman" w:cs="Times New Roman"/>
          <w:color w:val="auto"/>
          <w:kern w:val="0"/>
          <w:sz w:val="24"/>
          <w:lang w:eastAsia="zh-CN"/>
        </w:rPr>
      </w:pPr>
      <w:r>
        <w:rPr>
          <w:rFonts w:hint="eastAsia" w:ascii="Times New Roman" w:hAnsi="Times New Roman" w:cs="Times New Roman"/>
          <w:color w:val="auto"/>
          <w:kern w:val="0"/>
          <w:sz w:val="24"/>
          <w:lang w:eastAsia="zh-CN"/>
        </w:rPr>
        <w:t>附图</w:t>
      </w:r>
      <w:r>
        <w:rPr>
          <w:rFonts w:hint="eastAsia" w:ascii="Times New Roman" w:hAnsi="Times New Roman" w:cs="Times New Roman"/>
          <w:color w:val="auto"/>
          <w:kern w:val="0"/>
          <w:sz w:val="24"/>
          <w:lang w:val="en-US" w:eastAsia="zh-CN"/>
        </w:rPr>
        <w:t xml:space="preserve">5   </w:t>
      </w:r>
      <w:r>
        <w:rPr>
          <w:rFonts w:hint="default" w:ascii="Times New Roman" w:hAnsi="Times New Roman" w:cs="Times New Roman"/>
          <w:color w:val="auto"/>
          <w:kern w:val="0"/>
          <w:sz w:val="24"/>
        </w:rPr>
        <w:t>陕西省生态功能区划</w:t>
      </w:r>
      <w:r>
        <w:rPr>
          <w:rFonts w:hint="eastAsia" w:ascii="Times New Roman" w:hAnsi="Times New Roman" w:cs="Times New Roman"/>
          <w:color w:val="auto"/>
          <w:kern w:val="0"/>
          <w:sz w:val="24"/>
          <w:lang w:eastAsia="zh-CN"/>
        </w:rPr>
        <w:t>图</w:t>
      </w:r>
    </w:p>
    <w:p>
      <w:pPr>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附图</w:t>
      </w:r>
      <w:r>
        <w:rPr>
          <w:rFonts w:hint="eastAsia" w:ascii="Times New Roman" w:hAnsi="Times New Roman" w:cs="Times New Roman"/>
          <w:color w:val="auto"/>
          <w:kern w:val="0"/>
          <w:sz w:val="24"/>
          <w:lang w:val="en-US" w:eastAsia="zh-CN"/>
        </w:rPr>
        <w:t>6</w:t>
      </w:r>
      <w:r>
        <w:rPr>
          <w:rFonts w:hint="default" w:ascii="Times New Roman" w:hAnsi="Times New Roman" w:cs="Times New Roman"/>
          <w:color w:val="auto"/>
          <w:kern w:val="0"/>
          <w:sz w:val="24"/>
        </w:rPr>
        <w:t xml:space="preserve">   项目监测点位图</w:t>
      </w:r>
    </w:p>
    <w:p>
      <w:pPr>
        <w:adjustRightInd w:val="0"/>
        <w:snapToGrid w:val="0"/>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附图</w:t>
      </w:r>
      <w:r>
        <w:rPr>
          <w:rFonts w:hint="eastAsia" w:ascii="Times New Roman" w:hAnsi="Times New Roman" w:cs="Times New Roman"/>
          <w:color w:val="auto"/>
          <w:kern w:val="0"/>
          <w:sz w:val="24"/>
          <w:lang w:val="en-US" w:eastAsia="zh-CN"/>
        </w:rPr>
        <w:t>7</w:t>
      </w:r>
      <w:r>
        <w:rPr>
          <w:rFonts w:hint="default" w:ascii="Times New Roman" w:hAnsi="Times New Roman" w:cs="Times New Roman"/>
          <w:color w:val="auto"/>
          <w:kern w:val="0"/>
          <w:sz w:val="24"/>
        </w:rPr>
        <w:t xml:space="preserve">   环境保护目标分布图</w:t>
      </w:r>
    </w:p>
    <w:p>
      <w:pPr>
        <w:adjustRightInd w:val="0"/>
        <w:snapToGrid w:val="0"/>
        <w:spacing w:line="360" w:lineRule="auto"/>
        <w:ind w:firstLine="480" w:firstLineChars="200"/>
        <w:rPr>
          <w:rFonts w:hint="default" w:ascii="Times New Roman" w:hAnsi="Times New Roman" w:cs="Times New Roman"/>
          <w:color w:val="auto"/>
          <w:kern w:val="0"/>
          <w:sz w:val="24"/>
          <w:lang w:val="en-US" w:eastAsia="zh-CN"/>
        </w:rPr>
      </w:pPr>
      <w:r>
        <w:rPr>
          <w:rFonts w:hint="eastAsia" w:ascii="Times New Roman" w:hAnsi="Times New Roman" w:cs="Times New Roman"/>
          <w:color w:val="auto"/>
          <w:kern w:val="0"/>
          <w:sz w:val="24"/>
          <w:lang w:val="en-US" w:eastAsia="zh-CN"/>
        </w:rPr>
        <w:t>附图8   生态环保措施图</w:t>
      </w:r>
    </w:p>
    <w:p>
      <w:pPr>
        <w:pStyle w:val="26"/>
        <w:snapToGrid w:val="0"/>
        <w:spacing w:line="360" w:lineRule="auto"/>
        <w:ind w:firstLine="480" w:firstLineChars="200"/>
        <w:jc w:val="both"/>
        <w:rPr>
          <w:rFonts w:hint="eastAsia" w:ascii="Times New Roman" w:hAnsi="Times New Roman" w:cs="Times New Roman"/>
          <w:color w:val="auto"/>
          <w:sz w:val="24"/>
          <w:szCs w:val="32"/>
          <w:highlight w:val="none"/>
          <w:lang w:eastAsia="zh-CN"/>
        </w:rPr>
      </w:pPr>
    </w:p>
    <w:p>
      <w:pPr>
        <w:pStyle w:val="26"/>
        <w:snapToGrid w:val="0"/>
        <w:spacing w:line="360" w:lineRule="auto"/>
        <w:ind w:firstLine="480" w:firstLineChars="200"/>
        <w:jc w:val="both"/>
        <w:rPr>
          <w:rFonts w:hint="eastAsia" w:ascii="Times New Roman" w:hAnsi="Times New Roman" w:cs="Times New Roman"/>
          <w:color w:val="auto"/>
          <w:sz w:val="24"/>
          <w:szCs w:val="32"/>
          <w:highlight w:val="none"/>
          <w:lang w:eastAsia="zh-CN"/>
        </w:rPr>
      </w:pPr>
    </w:p>
    <w:p>
      <w:pPr>
        <w:pStyle w:val="26"/>
        <w:snapToGrid w:val="0"/>
        <w:spacing w:line="360" w:lineRule="auto"/>
        <w:ind w:firstLine="480" w:firstLineChars="200"/>
        <w:jc w:val="both"/>
        <w:rPr>
          <w:rFonts w:hint="eastAsia" w:ascii="Times New Roman" w:hAnsi="Times New Roman" w:cs="Times New Roman"/>
          <w:color w:val="auto"/>
          <w:sz w:val="24"/>
          <w:szCs w:val="32"/>
          <w:highlight w:val="none"/>
          <w:lang w:eastAsia="zh-CN"/>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16"/>
        <w:spacing w:before="0" w:beforeAutospacing="0" w:after="0" w:afterAutospacing="0" w:line="360" w:lineRule="auto"/>
        <w:jc w:val="center"/>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19"/>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56"/>
        <w:gridCol w:w="2163"/>
        <w:gridCol w:w="1948"/>
        <w:gridCol w:w="29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7" w:hRule="atLeast"/>
          <w:jc w:val="center"/>
        </w:trPr>
        <w:tc>
          <w:tcPr>
            <w:tcW w:w="1856"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建设项目名称</w:t>
            </w:r>
          </w:p>
        </w:tc>
        <w:tc>
          <w:tcPr>
            <w:tcW w:w="7014" w:type="dxa"/>
            <w:gridSpan w:val="3"/>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中核陕西铀浓缩有限公司分布式光伏发电项目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1856"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highlight w:val="green"/>
              </w:rPr>
            </w:pPr>
            <w:r>
              <w:rPr>
                <w:rFonts w:hint="default" w:ascii="Times New Roman" w:hAnsi="Times New Roman" w:cs="Times New Roman"/>
                <w:color w:val="auto"/>
                <w:sz w:val="24"/>
              </w:rPr>
              <w:t>项目代码</w:t>
            </w:r>
          </w:p>
        </w:tc>
        <w:tc>
          <w:tcPr>
            <w:tcW w:w="7014" w:type="dxa"/>
            <w:gridSpan w:val="3"/>
            <w:noWrap w:val="0"/>
            <w:vAlign w:val="center"/>
          </w:tcPr>
          <w:p>
            <w:pPr>
              <w:adjustRightInd w:val="0"/>
              <w:snapToGrid w:val="0"/>
              <w:jc w:val="center"/>
              <w:rPr>
                <w:rFonts w:hint="default" w:ascii="Times New Roman" w:hAnsi="Times New Roman" w:cs="Times New Roman"/>
                <w:color w:val="auto"/>
                <w:sz w:val="24"/>
                <w:highlight w:val="green"/>
              </w:rPr>
            </w:pPr>
            <w:r>
              <w:rPr>
                <w:rFonts w:hint="default" w:ascii="Times New Roman" w:hAnsi="Times New Roman" w:eastAsia="仿宋" w:cs="Times New Roman"/>
                <w:color w:val="auto"/>
                <w:sz w:val="24"/>
              </w:rPr>
              <w:t>2210-610723-04-01-585123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856"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建设单位联系人</w:t>
            </w:r>
          </w:p>
        </w:tc>
        <w:tc>
          <w:tcPr>
            <w:tcW w:w="2163" w:type="dxa"/>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张芳娣</w:t>
            </w:r>
          </w:p>
        </w:tc>
        <w:tc>
          <w:tcPr>
            <w:tcW w:w="1948" w:type="dxa"/>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联系方式</w:t>
            </w:r>
          </w:p>
        </w:tc>
        <w:tc>
          <w:tcPr>
            <w:tcW w:w="2903" w:type="dxa"/>
            <w:noWrap w:val="0"/>
            <w:vAlign w:val="center"/>
          </w:tcPr>
          <w:p>
            <w:pPr>
              <w:adjustRightInd w:val="0"/>
              <w:snapToGrid w:val="0"/>
              <w:jc w:val="center"/>
              <w:rPr>
                <w:rFonts w:hint="default" w:ascii="Times New Roman" w:hAnsi="Times New Roman" w:cs="Times New Roman" w:eastAsiaTheme="minorEastAsia"/>
                <w:color w:val="auto"/>
                <w:sz w:val="24"/>
                <w:lang w:val="en-US" w:eastAsia="zh-CN"/>
              </w:rPr>
            </w:pPr>
            <w:r>
              <w:rPr>
                <w:rFonts w:hint="eastAsia" w:ascii="Times New Roman" w:hAnsi="Times New Roman" w:cs="Times New Roman"/>
                <w:color w:val="auto"/>
                <w:sz w:val="24"/>
                <w:lang w:val="en-US" w:eastAsia="zh-CN"/>
              </w:rPr>
              <w:t>15319339682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56"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建设地点</w:t>
            </w:r>
          </w:p>
        </w:tc>
        <w:tc>
          <w:tcPr>
            <w:tcW w:w="7014" w:type="dxa"/>
            <w:gridSpan w:val="3"/>
            <w:noWrap w:val="0"/>
            <w:vAlign w:val="center"/>
          </w:tcPr>
          <w:p>
            <w:pPr>
              <w:jc w:val="center"/>
              <w:rPr>
                <w:rFonts w:hint="default" w:ascii="Times New Roman" w:hAnsi="Times New Roman" w:cs="Times New Roman"/>
                <w:color w:val="auto"/>
              </w:rPr>
            </w:pPr>
            <w:r>
              <w:rPr>
                <w:rFonts w:hint="default" w:ascii="Times New Roman" w:hAnsi="Times New Roman" w:cs="Times New Roman"/>
                <w:color w:val="auto"/>
                <w:sz w:val="24"/>
              </w:rPr>
              <w:t>洋县戚氏镇中核陕西铀浓缩有限公司南区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856"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地理坐标</w:t>
            </w:r>
          </w:p>
        </w:tc>
        <w:tc>
          <w:tcPr>
            <w:tcW w:w="7014" w:type="dxa"/>
            <w:gridSpan w:val="3"/>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lang w:eastAsia="en-US" w:bidi="en-US"/>
              </w:rPr>
              <w:t>（</w:t>
            </w:r>
            <w:r>
              <w:rPr>
                <w:rFonts w:hint="default" w:ascii="Times New Roman" w:hAnsi="Times New Roman" w:eastAsia="Times New Roman" w:cs="Times New Roman"/>
                <w:color w:val="auto"/>
                <w:sz w:val="24"/>
                <w:lang w:eastAsia="en-US" w:bidi="en-US"/>
              </w:rPr>
              <w:t>E</w:t>
            </w:r>
            <w:r>
              <w:rPr>
                <w:rFonts w:hint="default" w:ascii="Times New Roman" w:hAnsi="Times New Roman" w:eastAsia="Times New Roman" w:cs="Times New Roman"/>
                <w:color w:val="auto"/>
                <w:sz w:val="24"/>
                <w:u w:val="single"/>
              </w:rPr>
              <w:t>107</w:t>
            </w:r>
            <w:r>
              <w:rPr>
                <w:rFonts w:hint="default" w:ascii="Times New Roman" w:hAnsi="Times New Roman" w:cs="Times New Roman"/>
                <w:color w:val="auto"/>
                <w:sz w:val="24"/>
              </w:rPr>
              <w:t>度</w:t>
            </w:r>
            <w:r>
              <w:rPr>
                <w:rFonts w:hint="default" w:ascii="Times New Roman" w:hAnsi="Times New Roman" w:cs="Times New Roman"/>
                <w:color w:val="auto"/>
                <w:sz w:val="24"/>
                <w:u w:val="single"/>
              </w:rPr>
              <w:t>27</w:t>
            </w:r>
            <w:r>
              <w:rPr>
                <w:rFonts w:hint="default" w:ascii="Times New Roman" w:hAnsi="Times New Roman" w:cs="Times New Roman"/>
                <w:color w:val="auto"/>
                <w:sz w:val="24"/>
              </w:rPr>
              <w:t>分</w:t>
            </w:r>
            <w:r>
              <w:rPr>
                <w:rFonts w:hint="default" w:ascii="Times New Roman" w:hAnsi="Times New Roman" w:cs="Times New Roman"/>
                <w:color w:val="auto"/>
                <w:sz w:val="24"/>
                <w:u w:val="single"/>
                <w:lang w:bidi="en-US"/>
              </w:rPr>
              <w:t>10.49940</w:t>
            </w:r>
            <w:r>
              <w:rPr>
                <w:rFonts w:hint="default" w:ascii="Times New Roman" w:hAnsi="Times New Roman" w:cs="Times New Roman"/>
                <w:color w:val="auto"/>
                <w:sz w:val="24"/>
              </w:rPr>
              <w:t>秒，</w:t>
            </w:r>
            <w:r>
              <w:rPr>
                <w:rFonts w:hint="default" w:ascii="Times New Roman" w:hAnsi="Times New Roman" w:eastAsia="Times New Roman" w:cs="Times New Roman"/>
                <w:color w:val="auto"/>
                <w:sz w:val="24"/>
                <w:lang w:eastAsia="en-US" w:bidi="en-US"/>
              </w:rPr>
              <w:t>N</w:t>
            </w:r>
            <w:r>
              <w:rPr>
                <w:rFonts w:hint="default" w:ascii="Times New Roman" w:hAnsi="Times New Roman" w:eastAsia="Times New Roman" w:cs="Times New Roman"/>
                <w:color w:val="auto"/>
                <w:sz w:val="24"/>
                <w:u w:val="single"/>
              </w:rPr>
              <w:t>1</w:t>
            </w:r>
            <w:r>
              <w:rPr>
                <w:rFonts w:hint="default" w:ascii="Times New Roman" w:hAnsi="Times New Roman" w:cs="Times New Roman"/>
                <w:color w:val="auto"/>
                <w:sz w:val="24"/>
                <w:u w:val="single"/>
              </w:rPr>
              <w:t>33</w:t>
            </w:r>
            <w:r>
              <w:rPr>
                <w:rFonts w:hint="default" w:ascii="Times New Roman" w:hAnsi="Times New Roman" w:cs="Times New Roman"/>
                <w:color w:val="auto"/>
                <w:sz w:val="24"/>
              </w:rPr>
              <w:t>度</w:t>
            </w:r>
            <w:r>
              <w:rPr>
                <w:rFonts w:hint="default" w:ascii="Times New Roman" w:hAnsi="Times New Roman" w:cs="Times New Roman"/>
                <w:color w:val="auto"/>
                <w:sz w:val="24"/>
                <w:u w:val="single"/>
              </w:rPr>
              <w:t>07</w:t>
            </w:r>
            <w:r>
              <w:rPr>
                <w:rFonts w:hint="default" w:ascii="Times New Roman" w:hAnsi="Times New Roman" w:cs="Times New Roman"/>
                <w:color w:val="auto"/>
                <w:sz w:val="24"/>
              </w:rPr>
              <w:t>分</w:t>
            </w:r>
            <w:r>
              <w:rPr>
                <w:rFonts w:hint="default" w:ascii="Times New Roman" w:hAnsi="Times New Roman" w:cs="Times New Roman"/>
                <w:color w:val="auto"/>
                <w:sz w:val="24"/>
                <w:u w:val="single"/>
                <w:lang w:bidi="en-US"/>
              </w:rPr>
              <w:t>30.134</w:t>
            </w:r>
            <w:r>
              <w:rPr>
                <w:rFonts w:hint="default" w:ascii="Times New Roman" w:hAnsi="Times New Roman" w:cs="Times New Roman"/>
                <w:color w:val="auto"/>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24" w:hRule="atLeast"/>
          <w:jc w:val="center"/>
        </w:trPr>
        <w:tc>
          <w:tcPr>
            <w:tcW w:w="1856"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国民经济</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行业类别</w:t>
            </w:r>
          </w:p>
        </w:tc>
        <w:tc>
          <w:tcPr>
            <w:tcW w:w="2163" w:type="dxa"/>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D4416</w:t>
            </w:r>
          </w:p>
          <w:p>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sz w:val="24"/>
              </w:rPr>
              <w:t>太阳能发电</w:t>
            </w:r>
          </w:p>
        </w:tc>
        <w:tc>
          <w:tcPr>
            <w:tcW w:w="1948" w:type="dxa"/>
            <w:noWrap w:val="0"/>
            <w:vAlign w:val="center"/>
          </w:tcPr>
          <w:p>
            <w:pPr>
              <w:adjustRightInd w:val="0"/>
              <w:snapToGrid w:val="0"/>
              <w:jc w:val="center"/>
              <w:rPr>
                <w:rFonts w:hint="default" w:ascii="Times New Roman" w:hAnsi="Times New Roman" w:cs="Times New Roman"/>
                <w:color w:val="auto"/>
                <w:sz w:val="24"/>
              </w:rPr>
            </w:pPr>
            <w:bookmarkStart w:id="2" w:name="_Hlk49843745"/>
            <w:r>
              <w:rPr>
                <w:rFonts w:hint="default" w:ascii="Times New Roman" w:hAnsi="Times New Roman" w:cs="Times New Roman"/>
                <w:color w:val="auto"/>
                <w:sz w:val="24"/>
              </w:rPr>
              <w:t>建设项目</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行业类别</w:t>
            </w:r>
            <w:bookmarkEnd w:id="2"/>
          </w:p>
        </w:tc>
        <w:tc>
          <w:tcPr>
            <w:tcW w:w="2903" w:type="dxa"/>
            <w:noWrap w:val="0"/>
            <w:vAlign w:val="center"/>
          </w:tcPr>
          <w:p>
            <w:pPr>
              <w:adjustRightInd w:val="0"/>
              <w:snapToGrid w:val="0"/>
              <w:jc w:val="left"/>
              <w:rPr>
                <w:rFonts w:hint="default" w:ascii="Times New Roman" w:hAnsi="Times New Roman" w:cs="Times New Roman"/>
                <w:color w:val="auto"/>
                <w:sz w:val="24"/>
              </w:rPr>
            </w:pPr>
            <w:r>
              <w:rPr>
                <w:rFonts w:hint="default" w:ascii="Times New Roman" w:hAnsi="Times New Roman" w:cs="Times New Roman"/>
                <w:color w:val="auto"/>
                <w:sz w:val="24"/>
              </w:rPr>
              <w:t>四十一、电力、热力生产和供应业</w:t>
            </w:r>
          </w:p>
          <w:p>
            <w:pPr>
              <w:adjustRightInd w:val="0"/>
              <w:snapToGrid w:val="0"/>
              <w:jc w:val="left"/>
              <w:rPr>
                <w:rFonts w:hint="default" w:ascii="Times New Roman" w:hAnsi="Times New Roman" w:cs="Times New Roman"/>
                <w:color w:val="auto"/>
                <w:sz w:val="24"/>
              </w:rPr>
            </w:pPr>
            <w:r>
              <w:rPr>
                <w:rFonts w:hint="default" w:ascii="Times New Roman" w:hAnsi="Times New Roman" w:cs="Times New Roman"/>
                <w:color w:val="auto"/>
                <w:sz w:val="24"/>
              </w:rPr>
              <w:t>90太阳能发电4416（不含居民家用光伏发电）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1856"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建设性质</w:t>
            </w:r>
          </w:p>
        </w:tc>
        <w:tc>
          <w:tcPr>
            <w:tcW w:w="2163" w:type="dxa"/>
            <w:noWrap w:val="0"/>
            <w:vAlign w:val="center"/>
          </w:tcPr>
          <w:p>
            <w:pPr>
              <w:jc w:val="left"/>
              <w:rPr>
                <w:rFonts w:hint="default" w:ascii="Times New Roman" w:hAnsi="Times New Roman" w:cs="Times New Roman"/>
                <w:color w:val="auto"/>
                <w:sz w:val="24"/>
              </w:rPr>
            </w:pPr>
            <w:r>
              <w:rPr>
                <w:rFonts w:hint="default" w:ascii="Times New Roman" w:hAnsi="Times New Roman" w:eastAsia="Wingdings 2" w:cs="Times New Roman"/>
                <w:color w:val="auto"/>
                <w:szCs w:val="21"/>
                <w:lang w:bidi="ar"/>
              </w:rPr>
              <w:sym w:font="Wingdings 2" w:char="0052"/>
            </w:r>
            <w:r>
              <w:rPr>
                <w:rFonts w:hint="default" w:ascii="Times New Roman" w:hAnsi="Times New Roman" w:cs="Times New Roman"/>
                <w:color w:val="auto"/>
                <w:sz w:val="24"/>
              </w:rPr>
              <w:t>新建（迁建）</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改建</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扩建</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技术改造</w:t>
            </w:r>
          </w:p>
        </w:tc>
        <w:tc>
          <w:tcPr>
            <w:tcW w:w="1948" w:type="dxa"/>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申报情形</w:t>
            </w:r>
          </w:p>
        </w:tc>
        <w:tc>
          <w:tcPr>
            <w:tcW w:w="2903" w:type="dxa"/>
            <w:noWrap w:val="0"/>
            <w:vAlign w:val="center"/>
          </w:tcPr>
          <w:p>
            <w:pPr>
              <w:jc w:val="left"/>
              <w:rPr>
                <w:rFonts w:hint="default" w:ascii="Times New Roman" w:hAnsi="Times New Roman" w:cs="Times New Roman"/>
                <w:color w:val="auto"/>
                <w:sz w:val="24"/>
              </w:rPr>
            </w:pPr>
            <w:r>
              <w:rPr>
                <w:rFonts w:hint="default" w:ascii="Times New Roman" w:hAnsi="Times New Roman" w:eastAsia="Wingdings 2" w:cs="Times New Roman"/>
                <w:color w:val="auto"/>
                <w:szCs w:val="21"/>
                <w:lang w:bidi="ar"/>
              </w:rPr>
              <w:sym w:font="Wingdings 2" w:char="0052"/>
            </w:r>
            <w:r>
              <w:rPr>
                <w:rFonts w:hint="default" w:ascii="Times New Roman" w:hAnsi="Times New Roman" w:cs="Times New Roman"/>
                <w:color w:val="auto"/>
                <w:sz w:val="24"/>
              </w:rPr>
              <w:t xml:space="preserve">首次申报项目             </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不予批准后再次申报项目</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 xml:space="preserve">超五年重新审核项目     </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56"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项目审批（核准/</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备案）部门（选填）</w:t>
            </w:r>
          </w:p>
        </w:tc>
        <w:tc>
          <w:tcPr>
            <w:tcW w:w="2163" w:type="dxa"/>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汉中市行政审批服务局</w:t>
            </w:r>
          </w:p>
        </w:tc>
        <w:tc>
          <w:tcPr>
            <w:tcW w:w="1948" w:type="dxa"/>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项目审批（核准/</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备案）文号（选填）</w:t>
            </w:r>
          </w:p>
        </w:tc>
        <w:tc>
          <w:tcPr>
            <w:tcW w:w="2903" w:type="dxa"/>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eastAsia="仿宋" w:cs="Times New Roman"/>
                <w:color w:val="auto"/>
                <w:sz w:val="24"/>
              </w:rPr>
              <w:t>2210-610723-04-01-585123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56"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总投资（万元）</w:t>
            </w:r>
          </w:p>
        </w:tc>
        <w:tc>
          <w:tcPr>
            <w:tcW w:w="2163" w:type="dxa"/>
            <w:noWrap w:val="0"/>
            <w:vAlign w:val="center"/>
          </w:tcPr>
          <w:p>
            <w:pPr>
              <w:pStyle w:val="40"/>
              <w:spacing w:line="240" w:lineRule="auto"/>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9934.63</w:t>
            </w:r>
          </w:p>
        </w:tc>
        <w:tc>
          <w:tcPr>
            <w:tcW w:w="1948" w:type="dxa"/>
            <w:noWrap w:val="0"/>
            <w:tcMar>
              <w:top w:w="16" w:type="dxa"/>
              <w:left w:w="16" w:type="dxa"/>
              <w:right w:w="16" w:type="dxa"/>
            </w:tcMar>
            <w:vAlign w:val="center"/>
          </w:tcPr>
          <w:p>
            <w:pPr>
              <w:pStyle w:val="40"/>
              <w:spacing w:line="24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环保投资（万元）</w:t>
            </w:r>
          </w:p>
        </w:tc>
        <w:tc>
          <w:tcPr>
            <w:tcW w:w="2903" w:type="dxa"/>
            <w:noWrap w:val="0"/>
            <w:vAlign w:val="center"/>
          </w:tcPr>
          <w:p>
            <w:pPr>
              <w:pStyle w:val="40"/>
              <w:spacing w:line="240" w:lineRule="auto"/>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1856"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环保投资占比（%）</w:t>
            </w:r>
          </w:p>
        </w:tc>
        <w:tc>
          <w:tcPr>
            <w:tcW w:w="2163" w:type="dxa"/>
            <w:noWrap w:val="0"/>
            <w:vAlign w:val="center"/>
          </w:tcPr>
          <w:p>
            <w:pPr>
              <w:adjustRightInd w:val="0"/>
              <w:snapToGrid w:val="0"/>
              <w:jc w:val="center"/>
              <w:rPr>
                <w:rFonts w:hint="default" w:ascii="Times New Roman" w:hAnsi="Times New Roman" w:cs="Times New Roman" w:eastAsiaTheme="minorEastAsia"/>
                <w:color w:val="auto"/>
                <w:sz w:val="24"/>
                <w:highlight w:val="none"/>
                <w:lang w:val="en-US" w:eastAsia="zh-CN"/>
              </w:rPr>
            </w:pPr>
            <w:r>
              <w:rPr>
                <w:rFonts w:hint="eastAsia" w:ascii="Times New Roman" w:hAnsi="Times New Roman" w:cs="Times New Roman"/>
                <w:color w:val="auto"/>
                <w:sz w:val="24"/>
                <w:highlight w:val="none"/>
                <w:lang w:val="en-US" w:eastAsia="zh-CN"/>
              </w:rPr>
              <w:t>1.3</w:t>
            </w:r>
          </w:p>
        </w:tc>
        <w:tc>
          <w:tcPr>
            <w:tcW w:w="1948"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施工工期</w:t>
            </w:r>
          </w:p>
        </w:tc>
        <w:tc>
          <w:tcPr>
            <w:tcW w:w="2903" w:type="dxa"/>
            <w:noWrap w:val="0"/>
            <w:vAlign w:val="center"/>
          </w:tcPr>
          <w:p>
            <w:pPr>
              <w:adjustRightInd w:val="0"/>
              <w:snapToGrid w:val="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12</w:t>
            </w:r>
            <w:r>
              <w:rPr>
                <w:rFonts w:hint="default" w:ascii="Times New Roman" w:hAnsi="Times New Roman" w:cs="Times New Roman"/>
                <w:color w:val="auto"/>
                <w:sz w:val="24"/>
                <w:highlight w:val="none"/>
              </w:rPr>
              <w:t>个月</w:t>
            </w:r>
          </w:p>
          <w:p>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2023年1月-2023年</w:t>
            </w:r>
            <w:r>
              <w:rPr>
                <w:rFonts w:hint="eastAsia" w:ascii="Times New Roman" w:hAnsi="Times New Roman" w:cs="Times New Roman"/>
                <w:color w:val="auto"/>
                <w:sz w:val="24"/>
                <w:highlight w:val="none"/>
                <w:lang w:val="en-US" w:eastAsia="zh-CN"/>
              </w:rPr>
              <w:t>12</w:t>
            </w:r>
            <w:r>
              <w:rPr>
                <w:rFonts w:hint="default" w:ascii="Times New Roman" w:hAnsi="Times New Roman" w:cs="Times New Roman"/>
                <w:color w:val="auto"/>
                <w:sz w:val="24"/>
                <w:highlight w:val="none"/>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8" w:hRule="atLeast"/>
          <w:jc w:val="center"/>
        </w:trPr>
        <w:tc>
          <w:tcPr>
            <w:tcW w:w="1856"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是否开工建设</w:t>
            </w:r>
          </w:p>
        </w:tc>
        <w:tc>
          <w:tcPr>
            <w:tcW w:w="2163" w:type="dxa"/>
            <w:noWrap w:val="0"/>
            <w:vAlign w:val="center"/>
          </w:tcPr>
          <w:p>
            <w:pPr>
              <w:adjustRightInd w:val="0"/>
              <w:snapToGrid w:val="0"/>
              <w:rPr>
                <w:rFonts w:hint="default" w:ascii="Times New Roman" w:hAnsi="Times New Roman" w:cs="Times New Roman"/>
                <w:color w:val="auto"/>
                <w:sz w:val="24"/>
              </w:rPr>
            </w:pPr>
            <w:r>
              <w:rPr>
                <w:rFonts w:hint="default" w:ascii="Times New Roman" w:hAnsi="Times New Roman" w:eastAsia="Wingdings 2" w:cs="Times New Roman"/>
                <w:color w:val="auto"/>
                <w:szCs w:val="21"/>
                <w:lang w:bidi="ar"/>
              </w:rPr>
              <w:sym w:font="Wingdings 2" w:char="0052"/>
            </w:r>
            <w:r>
              <w:rPr>
                <w:rFonts w:hint="default" w:ascii="Times New Roman" w:hAnsi="Times New Roman" w:cs="Times New Roman"/>
                <w:color w:val="auto"/>
                <w:sz w:val="24"/>
              </w:rPr>
              <w:t>否</w:t>
            </w:r>
          </w:p>
          <w:p>
            <w:pPr>
              <w:adjustRightInd w:val="0"/>
              <w:snapToGrid w:val="0"/>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是</w:t>
            </w:r>
          </w:p>
        </w:tc>
        <w:tc>
          <w:tcPr>
            <w:tcW w:w="1948" w:type="dxa"/>
            <w:noWrap w:val="0"/>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pacing w:val="-6"/>
                <w:sz w:val="24"/>
              </w:rPr>
              <w:t>总用地面积</w:t>
            </w:r>
          </w:p>
        </w:tc>
        <w:tc>
          <w:tcPr>
            <w:tcW w:w="2903" w:type="dxa"/>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180000m</w:t>
            </w:r>
            <w:r>
              <w:rPr>
                <w:rFonts w:hint="default" w:ascii="Times New Roman" w:hAnsi="Times New Roman" w:cs="Times New Roman"/>
                <w:color w:val="auto"/>
                <w:sz w:val="24"/>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856" w:type="dxa"/>
            <w:noWrap w:val="0"/>
            <w:vAlign w:val="center"/>
          </w:tcPr>
          <w:p>
            <w:pPr>
              <w:autoSpaceDE w:val="0"/>
              <w:autoSpaceDN w:val="0"/>
              <w:adjustRightInd w:val="0"/>
              <w:snapToGrid w:val="0"/>
              <w:jc w:val="center"/>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专项评价设置情况</w:t>
            </w:r>
          </w:p>
        </w:tc>
        <w:tc>
          <w:tcPr>
            <w:tcW w:w="7014"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left"/>
              <w:textAlignment w:val="auto"/>
              <w:rPr>
                <w:rFonts w:hint="default" w:ascii="Times New Roman" w:hAnsi="Times New Roman" w:cs="Times New Roman"/>
                <w:color w:val="auto"/>
                <w:kern w:val="0"/>
                <w:sz w:val="24"/>
                <w:highlight w:val="none"/>
              </w:rPr>
            </w:pPr>
            <w:r>
              <w:rPr>
                <w:rFonts w:hint="default" w:ascii="Times New Roman" w:hAnsi="Times New Roman" w:cs="Times New Roman"/>
                <w:b w:val="0"/>
                <w:bCs w:val="0"/>
                <w:color w:val="auto"/>
                <w:sz w:val="24"/>
                <w:szCs w:val="21"/>
                <w:highlight w:val="none"/>
              </w:rPr>
              <w:t>根据《环境影响评价技术导则 输变电》（HJ 24-2020）附录B中的要求，本项目</w:t>
            </w:r>
            <w:r>
              <w:rPr>
                <w:rFonts w:hint="eastAsia" w:ascii="Times New Roman" w:hAnsi="Times New Roman" w:cs="Times New Roman"/>
                <w:b w:val="0"/>
                <w:bCs w:val="0"/>
                <w:color w:val="auto"/>
                <w:sz w:val="24"/>
                <w:szCs w:val="21"/>
                <w:highlight w:val="none"/>
                <w:lang w:eastAsia="zh-CN"/>
              </w:rPr>
              <w:t>需</w:t>
            </w:r>
            <w:r>
              <w:rPr>
                <w:rFonts w:hint="default" w:ascii="Times New Roman" w:hAnsi="Times New Roman" w:cs="Times New Roman"/>
                <w:b w:val="0"/>
                <w:bCs w:val="0"/>
                <w:color w:val="auto"/>
                <w:sz w:val="24"/>
                <w:szCs w:val="21"/>
                <w:highlight w:val="none"/>
              </w:rPr>
              <w:t>设置电磁环境影响专题评价。本次评价不包括电磁辐射影响，电磁辐射影响由建设单位委托专业单位另行评价。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856" w:type="dxa"/>
            <w:noWrap w:val="0"/>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sz w:val="24"/>
              </w:rPr>
              <w:t>规划情况</w:t>
            </w:r>
          </w:p>
        </w:tc>
        <w:tc>
          <w:tcPr>
            <w:tcW w:w="7014" w:type="dxa"/>
            <w:gridSpan w:val="3"/>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856" w:type="dxa"/>
            <w:noWrap w:val="0"/>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规划环境影响</w:t>
            </w:r>
          </w:p>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sz w:val="24"/>
              </w:rPr>
              <w:t>评价情况</w:t>
            </w:r>
          </w:p>
        </w:tc>
        <w:tc>
          <w:tcPr>
            <w:tcW w:w="7014" w:type="dxa"/>
            <w:gridSpan w:val="3"/>
            <w:noWrap w:val="0"/>
            <w:vAlign w:val="center"/>
          </w:tcPr>
          <w:p>
            <w:pPr>
              <w:autoSpaceDE w:val="0"/>
              <w:autoSpaceDN w:val="0"/>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sz w:val="24"/>
              </w:rPr>
              <w:t>无</w:t>
            </w:r>
          </w:p>
        </w:tc>
      </w:tr>
    </w:tbl>
    <w:p>
      <w:pPr>
        <w:spacing w:line="360" w:lineRule="auto"/>
        <w:outlineLvl w:val="0"/>
        <w:rPr>
          <w:rFonts w:eastAsia="黑体"/>
          <w:color w:val="auto"/>
          <w:sz w:val="30"/>
        </w:rPr>
        <w:sectPr>
          <w:footerReference r:id="rId5" w:type="default"/>
          <w:pgSz w:w="11906" w:h="16838"/>
          <w:pgMar w:top="1304" w:right="1531" w:bottom="1304" w:left="1531" w:header="1304" w:footer="1304" w:gutter="0"/>
          <w:pgBorders>
            <w:top w:val="none" w:sz="0" w:space="0"/>
            <w:left w:val="none" w:sz="0" w:space="0"/>
            <w:bottom w:val="none" w:sz="0" w:space="0"/>
            <w:right w:val="none" w:sz="0" w:space="0"/>
          </w:pgBorders>
          <w:pgNumType w:start="1"/>
          <w:cols w:space="720" w:num="1"/>
          <w:docGrid w:linePitch="312" w:charSpace="0"/>
        </w:sectPr>
      </w:pPr>
    </w:p>
    <w:tbl>
      <w:tblPr>
        <w:tblStyle w:val="19"/>
        <w:tblW w:w="133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0"/>
        <w:gridCol w:w="11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607" w:hRule="atLeast"/>
          <w:jc w:val="center"/>
        </w:trPr>
        <w:tc>
          <w:tcPr>
            <w:tcW w:w="1530" w:type="dxa"/>
            <w:noWrap w:val="0"/>
            <w:vAlign w:val="center"/>
          </w:tcPr>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rPr>
                <w:rFonts w:hint="default" w:ascii="Times New Roman" w:hAnsi="Times New Roman" w:cs="Times New Roman"/>
                <w:color w:val="auto"/>
                <w:kern w:val="0"/>
                <w:sz w:val="24"/>
              </w:rPr>
            </w:pPr>
          </w:p>
          <w:p>
            <w:pPr>
              <w:pStyle w:val="23"/>
              <w:rPr>
                <w:rFonts w:hint="default" w:ascii="Times New Roman" w:hAnsi="Times New Roman" w:cs="Times New Roman"/>
                <w:color w:val="auto"/>
              </w:rPr>
            </w:pPr>
          </w:p>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其他符合性分析</w:t>
            </w: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rPr>
            </w:pPr>
          </w:p>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其他符合性分析</w:t>
            </w: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pStyle w:val="25"/>
              <w:ind w:left="0"/>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ind w:left="0"/>
              <w:jc w:val="center"/>
              <w:rPr>
                <w:rFonts w:hint="default" w:ascii="Times New Roman" w:hAnsi="Times New Roman" w:cs="Times New Roman"/>
                <w:b w:val="0"/>
                <w:bCs w:val="0"/>
                <w:color w:val="auto"/>
                <w:kern w:val="0"/>
                <w:sz w:val="24"/>
              </w:rPr>
            </w:pP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rPr>
            </w:pPr>
          </w:p>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其他符合性分析</w:t>
            </w: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kern w:val="0"/>
                <w:sz w:val="24"/>
              </w:rPr>
            </w:pPr>
          </w:p>
          <w:p>
            <w:pPr>
              <w:pStyle w:val="23"/>
              <w:rPr>
                <w:rFonts w:hint="default" w:ascii="Times New Roman" w:hAnsi="Times New Roman" w:cs="Times New Roman"/>
                <w:color w:val="auto"/>
              </w:rPr>
            </w:pPr>
          </w:p>
          <w:p>
            <w:pPr>
              <w:rPr>
                <w:rFonts w:hint="default" w:ascii="Times New Roman" w:hAnsi="Times New Roman" w:cs="Times New Roman"/>
                <w:color w:val="auto"/>
              </w:rPr>
            </w:pPr>
          </w:p>
          <w:p>
            <w:pPr>
              <w:autoSpaceDE w:val="0"/>
              <w:autoSpaceDN w:val="0"/>
              <w:adjustRightInd w:val="0"/>
              <w:snapToGrid w:val="0"/>
              <w:jc w:val="center"/>
              <w:rPr>
                <w:rFonts w:hint="default" w:ascii="Times New Roman" w:hAnsi="Times New Roman" w:cs="Times New Roman"/>
                <w:color w:val="auto"/>
                <w:kern w:val="0"/>
                <w:sz w:val="24"/>
              </w:rPr>
            </w:pPr>
          </w:p>
          <w:p>
            <w:pPr>
              <w:pStyle w:val="23"/>
              <w:rPr>
                <w:rFonts w:hint="default" w:ascii="Times New Roman" w:hAnsi="Times New Roman" w:cs="Times New Roman"/>
                <w:color w:val="auto"/>
                <w:kern w:val="0"/>
              </w:rPr>
            </w:pPr>
          </w:p>
          <w:p>
            <w:pPr>
              <w:pStyle w:val="25"/>
              <w:rPr>
                <w:rFonts w:hint="default" w:ascii="Times New Roman" w:hAnsi="Times New Roman" w:cs="Times New Roman"/>
                <w:color w:val="auto"/>
                <w:kern w:val="0"/>
                <w:sz w:val="24"/>
              </w:rPr>
            </w:pPr>
          </w:p>
          <w:p>
            <w:pPr>
              <w:rPr>
                <w:rFonts w:hint="default" w:ascii="Times New Roman" w:hAnsi="Times New Roman" w:cs="Times New Roman"/>
                <w:color w:val="auto"/>
              </w:rPr>
            </w:pPr>
          </w:p>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其他符合性分析</w:t>
            </w:r>
          </w:p>
        </w:tc>
        <w:tc>
          <w:tcPr>
            <w:tcW w:w="1184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1、项目产业政策符合性分析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
                <w:bCs/>
                <w:color w:val="auto"/>
                <w:sz w:val="24"/>
                <w:highlight w:val="green"/>
              </w:rPr>
            </w:pPr>
            <w:r>
              <w:rPr>
                <w:rFonts w:hint="default" w:ascii="Times New Roman" w:hAnsi="Times New Roman" w:cs="Times New Roman"/>
                <w:color w:val="auto"/>
                <w:sz w:val="24"/>
              </w:rPr>
              <w:t>对照《产业结构调整指导目录（2019年）》，本项目属于鼓励类中“5、新能源”，第1条中“太阳能光伏发电系统集成技术开发应用”，同时，本项目不属于《洋县国家重点生态功能区产业准入负面清单》中规定的禁止类和限制类项目，即本项目符合国家和地方相关产业政策，且建设单位已取得“陕西省企业投资项目备案确认书”，项目代码：</w:t>
            </w:r>
            <w:r>
              <w:rPr>
                <w:rFonts w:hint="default" w:ascii="Times New Roman" w:hAnsi="Times New Roman" w:eastAsia="仿宋" w:cs="Times New Roman"/>
                <w:color w:val="auto"/>
                <w:sz w:val="24"/>
              </w:rPr>
              <w:t>2210-610723-04-01-585123</w:t>
            </w:r>
            <w:r>
              <w:rPr>
                <w:rFonts w:hint="default" w:ascii="Times New Roman" w:hAnsi="Times New Roman" w:cs="Times New Roman"/>
                <w:color w:val="auto"/>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2、选址可行性分析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sz w:val="24"/>
              </w:rPr>
              <w:t>（1）根据洋县林业局关于确认分布式光伏发电及铀浓缩产能项目与陕西汉江湿地省级自然保护区位置关系的函，本项目区域坐标范围内地块不涉及陕西汉江湿地省级自然保护区；根据陕西汉中朱鹮国家级自然保护区管理局关于拟建分布式光伏发电及铀浓缩产生项目的复函，本项目区域坐标范围内地块不在朱鹮国家级自然保护区范围内；项目选址亦不涉及饮用水源保护区、自然保护区、风景名胜区等需特殊保护或限制的区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kern w:val="0"/>
                <w:sz w:val="24"/>
              </w:rPr>
            </w:pPr>
            <w:r>
              <w:rPr>
                <w:rFonts w:hint="default" w:ascii="Times New Roman" w:hAnsi="Times New Roman" w:cs="Times New Roman"/>
                <w:color w:val="auto"/>
                <w:sz w:val="24"/>
              </w:rPr>
              <w:t>（2）本项目位于洋县戚氏镇中核陕西铀浓缩有限公司南区，根据中核陕西铀浓缩有限公司不动产权证书，该项目所在地块用途为工业用地。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sz w:val="24"/>
              </w:rPr>
              <w:t>（3）项目产生的大气、水、声环境及固废在施工及运行过程中采取切实可行的污染防治措施后影响不大，环境影响是可以接受的。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
                <w:bCs/>
                <w:color w:val="auto"/>
                <w:sz w:val="24"/>
                <w:szCs w:val="32"/>
              </w:rPr>
            </w:pPr>
            <w:r>
              <w:rPr>
                <w:rFonts w:hint="default" w:ascii="Times New Roman" w:hAnsi="Times New Roman" w:cs="Times New Roman"/>
                <w:color w:val="auto"/>
                <w:sz w:val="24"/>
              </w:rPr>
              <w:t>综上所述，项目选址可行。</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szCs w:val="32"/>
              </w:rPr>
              <w:t>3、与</w:t>
            </w:r>
            <w:r>
              <w:rPr>
                <w:rFonts w:hint="default" w:ascii="Times New Roman" w:hAnsi="Times New Roman" w:cs="Times New Roman"/>
                <w:b/>
                <w:bCs/>
                <w:color w:val="auto"/>
                <w:sz w:val="24"/>
              </w:rPr>
              <w:t>“三线一单”</w:t>
            </w:r>
            <w:r>
              <w:rPr>
                <w:rFonts w:hint="default" w:ascii="Times New Roman" w:hAnsi="Times New Roman" w:cs="Times New Roman"/>
                <w:b/>
                <w:bCs/>
                <w:color w:val="auto"/>
                <w:sz w:val="24"/>
                <w:szCs w:val="32"/>
              </w:rPr>
              <w:t>的</w:t>
            </w:r>
            <w:r>
              <w:rPr>
                <w:rFonts w:hint="default" w:ascii="Times New Roman" w:hAnsi="Times New Roman" w:cs="Times New Roman"/>
                <w:b/>
                <w:bCs/>
                <w:color w:val="auto"/>
                <w:sz w:val="24"/>
              </w:rPr>
              <w:t>符合性分析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根据《关于以改善环境质量为核心加强环境影响评价管理的通知》</w:t>
            </w:r>
            <w:r>
              <w:rPr>
                <w:rFonts w:hint="default" w:ascii="Times New Roman" w:hAnsi="Times New Roman" w:cs="Times New Roman"/>
                <w:color w:val="auto"/>
                <w:sz w:val="24"/>
                <w:highlight w:val="none"/>
              </w:rPr>
              <w:t>（环环评[2016]150号）</w:t>
            </w:r>
            <w:r>
              <w:rPr>
                <w:rFonts w:hint="default" w:ascii="Times New Roman" w:hAnsi="Times New Roman" w:cs="Times New Roman"/>
                <w:color w:val="auto"/>
                <w:sz w:val="24"/>
              </w:rPr>
              <w:t>规定，建设项目“三线一单”相符性分析如下：</w:t>
            </w:r>
          </w:p>
          <w:p>
            <w:pPr>
              <w:pStyle w:val="23"/>
              <w:rPr>
                <w:rFonts w:hint="default" w:ascii="Times New Roman" w:hAnsi="Times New Roman" w:cs="Times New Roman"/>
                <w:color w:val="auto"/>
              </w:rPr>
            </w:pPr>
          </w:p>
          <w:p>
            <w:pPr>
              <w:tabs>
                <w:tab w:val="left" w:leader="middleDot" w:pos="8399"/>
              </w:tabs>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表1-1   “三线一单”相符性分析</w:t>
            </w:r>
          </w:p>
          <w:tbl>
            <w:tblPr>
              <w:tblStyle w:val="19"/>
              <w:tblW w:w="1159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2"/>
              <w:gridCol w:w="6911"/>
              <w:gridCol w:w="2996"/>
              <w:gridCol w:w="9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62" w:type="dxa"/>
                  <w:vMerge w:val="restart"/>
                  <w:noWrap w:val="0"/>
                  <w:vAlign w:val="center"/>
                </w:tcPr>
                <w:p>
                  <w:pPr>
                    <w:autoSpaceDE w:val="0"/>
                    <w:autoSpaceDN w:val="0"/>
                    <w:adjustRightInd w:val="0"/>
                    <w:snapToGrid w:val="0"/>
                    <w:spacing w:before="72" w:beforeLines="30" w:after="72" w:afterLines="30"/>
                    <w:jc w:val="center"/>
                    <w:rPr>
                      <w:rFonts w:hint="default" w:ascii="Times New Roman" w:hAnsi="Times New Roman" w:cs="Times New Roman"/>
                      <w:b/>
                      <w:color w:val="auto"/>
                      <w:szCs w:val="21"/>
                    </w:rPr>
                  </w:pPr>
                  <w:r>
                    <w:rPr>
                      <w:rFonts w:hint="default" w:ascii="Times New Roman" w:hAnsi="Times New Roman" w:cs="Times New Roman"/>
                      <w:b/>
                      <w:color w:val="auto"/>
                      <w:szCs w:val="21"/>
                    </w:rPr>
                    <w:t>强化“三线一单”约束作用</w:t>
                  </w:r>
                </w:p>
              </w:tc>
              <w:tc>
                <w:tcPr>
                  <w:tcW w:w="6911" w:type="dxa"/>
                  <w:noWrap w:val="0"/>
                  <w:vAlign w:val="center"/>
                </w:tcPr>
                <w:p>
                  <w:pPr>
                    <w:autoSpaceDE w:val="0"/>
                    <w:autoSpaceDN w:val="0"/>
                    <w:adjustRightInd w:val="0"/>
                    <w:snapToGrid w:val="0"/>
                    <w:spacing w:before="72" w:beforeLines="30" w:after="72" w:afterLines="30"/>
                    <w:jc w:val="center"/>
                    <w:rPr>
                      <w:rFonts w:hint="default" w:ascii="Times New Roman" w:hAnsi="Times New Roman" w:cs="Times New Roman"/>
                      <w:b/>
                      <w:color w:val="auto"/>
                      <w:szCs w:val="21"/>
                    </w:rPr>
                  </w:pPr>
                  <w:r>
                    <w:rPr>
                      <w:rFonts w:hint="default" w:ascii="Times New Roman" w:hAnsi="Times New Roman" w:cs="Times New Roman"/>
                      <w:b/>
                      <w:color w:val="auto"/>
                      <w:szCs w:val="21"/>
                    </w:rPr>
                    <w:t>“三线一单”约束作用</w:t>
                  </w:r>
                </w:p>
              </w:tc>
              <w:tc>
                <w:tcPr>
                  <w:tcW w:w="2996" w:type="dxa"/>
                  <w:noWrap w:val="0"/>
                  <w:vAlign w:val="center"/>
                </w:tcPr>
                <w:p>
                  <w:pPr>
                    <w:autoSpaceDE w:val="0"/>
                    <w:autoSpaceDN w:val="0"/>
                    <w:adjustRightInd w:val="0"/>
                    <w:snapToGrid w:val="0"/>
                    <w:spacing w:before="72" w:beforeLines="30" w:after="72" w:afterLines="3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本项目环评情况</w:t>
                  </w:r>
                </w:p>
              </w:tc>
              <w:tc>
                <w:tcPr>
                  <w:tcW w:w="926" w:type="dxa"/>
                  <w:noWrap w:val="0"/>
                  <w:vAlign w:val="center"/>
                </w:tcPr>
                <w:p>
                  <w:pPr>
                    <w:autoSpaceDE w:val="0"/>
                    <w:autoSpaceDN w:val="0"/>
                    <w:adjustRightInd w:val="0"/>
                    <w:snapToGrid w:val="0"/>
                    <w:spacing w:before="72" w:beforeLines="30" w:after="72" w:afterLines="30"/>
                    <w:ind w:left="-105" w:leftChars="-5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结论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762" w:type="dxa"/>
                  <w:vMerge w:val="continue"/>
                  <w:noWrap w:val="0"/>
                  <w:vAlign w:val="center"/>
                </w:tcPr>
                <w:p>
                  <w:pPr>
                    <w:autoSpaceDE w:val="0"/>
                    <w:autoSpaceDN w:val="0"/>
                    <w:adjustRightInd w:val="0"/>
                    <w:snapToGrid w:val="0"/>
                    <w:spacing w:before="72" w:beforeLines="30" w:after="72" w:afterLines="30"/>
                    <w:jc w:val="center"/>
                    <w:rPr>
                      <w:rFonts w:hint="default" w:ascii="Times New Roman" w:hAnsi="Times New Roman" w:cs="Times New Roman"/>
                      <w:color w:val="auto"/>
                      <w:szCs w:val="21"/>
                    </w:rPr>
                  </w:pPr>
                </w:p>
              </w:tc>
              <w:tc>
                <w:tcPr>
                  <w:tcW w:w="6911" w:type="dxa"/>
                  <w:noWrap w:val="0"/>
                  <w:vAlign w:val="center"/>
                </w:tcPr>
                <w:p>
                  <w:pPr>
                    <w:autoSpaceDE w:val="0"/>
                    <w:autoSpaceDN w:val="0"/>
                    <w:adjustRightInd w:val="0"/>
                    <w:snapToGrid w:val="0"/>
                    <w:spacing w:before="72" w:beforeLines="30" w:after="72" w:afterLines="30"/>
                    <w:rPr>
                      <w:rFonts w:hint="default" w:ascii="Times New Roman" w:hAnsi="Times New Roman" w:cs="Times New Roman"/>
                      <w:color w:val="auto"/>
                      <w:szCs w:val="21"/>
                    </w:rPr>
                  </w:pPr>
                  <w:r>
                    <w:rPr>
                      <w:rFonts w:hint="default" w:ascii="Times New Roman" w:hAnsi="Times New Roman" w:cs="Times New Roman"/>
                      <w:color w:val="auto"/>
                      <w:szCs w:val="21"/>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2996" w:type="dxa"/>
                  <w:noWrap w:val="0"/>
                  <w:vAlign w:val="center"/>
                </w:tcPr>
                <w:p>
                  <w:pPr>
                    <w:autoSpaceDE w:val="0"/>
                    <w:autoSpaceDN w:val="0"/>
                    <w:adjustRightInd w:val="0"/>
                    <w:snapToGrid w:val="0"/>
                    <w:spacing w:before="72" w:beforeLines="30" w:after="72" w:afterLines="30"/>
                    <w:rPr>
                      <w:rFonts w:hint="default" w:ascii="Times New Roman" w:hAnsi="Times New Roman" w:cs="Times New Roman"/>
                      <w:color w:val="auto"/>
                      <w:szCs w:val="21"/>
                    </w:rPr>
                  </w:pPr>
                  <w:r>
                    <w:rPr>
                      <w:rFonts w:hint="default" w:ascii="Times New Roman" w:hAnsi="Times New Roman" w:cs="Times New Roman"/>
                      <w:color w:val="auto"/>
                      <w:szCs w:val="21"/>
                    </w:rPr>
                    <w:t>项目位于洋县戚氏镇中核陕西铀浓缩有限公司南区，经对照可知，本项目不涉及生态保护红线</w:t>
                  </w:r>
                </w:p>
              </w:tc>
              <w:tc>
                <w:tcPr>
                  <w:tcW w:w="926" w:type="dxa"/>
                  <w:noWrap w:val="0"/>
                  <w:vAlign w:val="center"/>
                </w:tcPr>
                <w:p>
                  <w:pPr>
                    <w:autoSpaceDE w:val="0"/>
                    <w:autoSpaceDN w:val="0"/>
                    <w:adjustRightInd w:val="0"/>
                    <w:snapToGrid w:val="0"/>
                    <w:spacing w:before="72" w:beforeLines="30" w:after="72" w:afterLines="30"/>
                    <w:jc w:val="center"/>
                    <w:rPr>
                      <w:rFonts w:hint="default" w:ascii="Times New Roman" w:hAnsi="Times New Roman" w:cs="Times New Roman"/>
                      <w:color w:val="auto"/>
                      <w:szCs w:val="21"/>
                    </w:rPr>
                  </w:pPr>
                  <w:r>
                    <w:rPr>
                      <w:rFonts w:hint="default" w:ascii="Times New Roman" w:hAnsi="Times New Roman" w:cs="Times New Roman"/>
                      <w:color w:val="auto"/>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62" w:type="dxa"/>
                  <w:vMerge w:val="continue"/>
                  <w:noWrap w:val="0"/>
                  <w:vAlign w:val="center"/>
                </w:tcPr>
                <w:p>
                  <w:pPr>
                    <w:autoSpaceDE w:val="0"/>
                    <w:autoSpaceDN w:val="0"/>
                    <w:adjustRightInd w:val="0"/>
                    <w:snapToGrid w:val="0"/>
                    <w:spacing w:before="72" w:beforeLines="30" w:after="72" w:afterLines="30"/>
                    <w:jc w:val="center"/>
                    <w:rPr>
                      <w:rFonts w:hint="default" w:ascii="Times New Roman" w:hAnsi="Times New Roman" w:cs="Times New Roman"/>
                      <w:color w:val="auto"/>
                      <w:szCs w:val="21"/>
                    </w:rPr>
                  </w:pPr>
                </w:p>
              </w:tc>
              <w:tc>
                <w:tcPr>
                  <w:tcW w:w="6911" w:type="dxa"/>
                  <w:noWrap w:val="0"/>
                  <w:vAlign w:val="center"/>
                </w:tcPr>
                <w:p>
                  <w:pPr>
                    <w:widowControl/>
                    <w:adjustRightInd w:val="0"/>
                    <w:snapToGrid w:val="0"/>
                    <w:spacing w:before="72" w:beforeLines="30" w:after="72" w:afterLines="30"/>
                    <w:rPr>
                      <w:rFonts w:hint="default" w:ascii="Times New Roman" w:hAnsi="Times New Roman" w:cs="Times New Roman"/>
                      <w:color w:val="auto"/>
                      <w:szCs w:val="21"/>
                    </w:rPr>
                  </w:pPr>
                  <w:r>
                    <w:rPr>
                      <w:rFonts w:hint="default" w:ascii="Times New Roman" w:hAnsi="Times New Roman" w:cs="Times New Roman"/>
                      <w:color w:val="auto"/>
                      <w:szCs w:val="21"/>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2996" w:type="dxa"/>
                  <w:noWrap w:val="0"/>
                  <w:vAlign w:val="center"/>
                </w:tcPr>
                <w:p>
                  <w:pPr>
                    <w:autoSpaceDE w:val="0"/>
                    <w:autoSpaceDN w:val="0"/>
                    <w:adjustRightInd w:val="0"/>
                    <w:snapToGrid w:val="0"/>
                    <w:spacing w:before="72" w:beforeLines="30" w:after="72" w:afterLines="30"/>
                    <w:rPr>
                      <w:rFonts w:hint="default" w:ascii="Times New Roman" w:hAnsi="Times New Roman" w:cs="Times New Roman"/>
                      <w:color w:val="auto"/>
                      <w:szCs w:val="21"/>
                    </w:rPr>
                  </w:pPr>
                  <w:r>
                    <w:rPr>
                      <w:rFonts w:hint="default" w:ascii="Times New Roman" w:hAnsi="Times New Roman" w:cs="Times New Roman"/>
                      <w:color w:val="auto"/>
                      <w:szCs w:val="21"/>
                    </w:rPr>
                    <w:t>项目在施工及运营期采取报告中提出的各项污染防治措施后，不会对周围环境造成明显不利影响</w:t>
                  </w:r>
                </w:p>
              </w:tc>
              <w:tc>
                <w:tcPr>
                  <w:tcW w:w="926" w:type="dxa"/>
                  <w:noWrap w:val="0"/>
                  <w:vAlign w:val="center"/>
                </w:tcPr>
                <w:p>
                  <w:pPr>
                    <w:autoSpaceDE w:val="0"/>
                    <w:autoSpaceDN w:val="0"/>
                    <w:adjustRightInd w:val="0"/>
                    <w:snapToGrid w:val="0"/>
                    <w:spacing w:before="72" w:beforeLines="30" w:after="72" w:afterLines="30"/>
                    <w:jc w:val="center"/>
                    <w:rPr>
                      <w:rFonts w:hint="default" w:ascii="Times New Roman" w:hAnsi="Times New Roman" w:cs="Times New Roman"/>
                      <w:color w:val="auto"/>
                      <w:szCs w:val="21"/>
                    </w:rPr>
                  </w:pPr>
                  <w:r>
                    <w:rPr>
                      <w:rFonts w:hint="default" w:ascii="Times New Roman" w:hAnsi="Times New Roman" w:cs="Times New Roman"/>
                      <w:color w:val="auto"/>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762" w:type="dxa"/>
                  <w:vMerge w:val="continue"/>
                  <w:noWrap w:val="0"/>
                  <w:vAlign w:val="center"/>
                </w:tcPr>
                <w:p>
                  <w:pPr>
                    <w:autoSpaceDE w:val="0"/>
                    <w:autoSpaceDN w:val="0"/>
                    <w:adjustRightInd w:val="0"/>
                    <w:snapToGrid w:val="0"/>
                    <w:spacing w:before="72" w:beforeLines="30" w:after="72" w:afterLines="30"/>
                    <w:jc w:val="center"/>
                    <w:rPr>
                      <w:rFonts w:hint="default" w:ascii="Times New Roman" w:hAnsi="Times New Roman" w:cs="Times New Roman"/>
                      <w:color w:val="auto"/>
                      <w:szCs w:val="21"/>
                    </w:rPr>
                  </w:pPr>
                </w:p>
              </w:tc>
              <w:tc>
                <w:tcPr>
                  <w:tcW w:w="6911" w:type="dxa"/>
                  <w:noWrap w:val="0"/>
                  <w:vAlign w:val="center"/>
                </w:tcPr>
                <w:p>
                  <w:pPr>
                    <w:widowControl/>
                    <w:adjustRightInd w:val="0"/>
                    <w:snapToGrid w:val="0"/>
                    <w:spacing w:before="72" w:beforeLines="30" w:after="72" w:afterLines="30"/>
                    <w:rPr>
                      <w:rFonts w:hint="default" w:ascii="Times New Roman" w:hAnsi="Times New Roman" w:cs="Times New Roman"/>
                      <w:color w:val="auto"/>
                      <w:szCs w:val="21"/>
                    </w:rPr>
                  </w:pPr>
                  <w:r>
                    <w:rPr>
                      <w:rFonts w:hint="default" w:ascii="Times New Roman" w:hAnsi="Times New Roman" w:cs="Times New Roman"/>
                      <w:color w:val="auto"/>
                      <w:szCs w:val="21"/>
                    </w:rPr>
                    <w:t>资源是环境的载体，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2996" w:type="dxa"/>
                  <w:noWrap w:val="0"/>
                  <w:vAlign w:val="center"/>
                </w:tcPr>
                <w:p>
                  <w:pPr>
                    <w:pStyle w:val="7"/>
                    <w:rPr>
                      <w:rFonts w:hint="default" w:ascii="Times New Roman" w:hAnsi="Times New Roman" w:cs="Times New Roman"/>
                      <w:color w:val="auto"/>
                      <w:szCs w:val="21"/>
                    </w:rPr>
                  </w:pPr>
                  <w:r>
                    <w:rPr>
                      <w:rFonts w:hint="default" w:ascii="Times New Roman" w:hAnsi="Times New Roman" w:cs="Times New Roman"/>
                      <w:color w:val="auto"/>
                      <w:szCs w:val="21"/>
                    </w:rPr>
                    <w:t>项目位于洋县戚氏镇中核陕西铀浓缩有限公司南区</w:t>
                  </w:r>
                  <w:r>
                    <w:rPr>
                      <w:rFonts w:hint="default" w:ascii="Times New Roman" w:hAnsi="Times New Roman" w:cs="Times New Roman"/>
                      <w:color w:val="auto"/>
                      <w:kern w:val="0"/>
                      <w:szCs w:val="21"/>
                    </w:rPr>
                    <w:t>，</w:t>
                  </w:r>
                  <w:r>
                    <w:rPr>
                      <w:rFonts w:hint="default" w:ascii="Times New Roman" w:hAnsi="Times New Roman" w:cs="Times New Roman"/>
                      <w:color w:val="auto"/>
                      <w:szCs w:val="21"/>
                    </w:rPr>
                    <w:t>未新增用地，且性质属于工业建设用地</w:t>
                  </w:r>
                  <w:r>
                    <w:rPr>
                      <w:rFonts w:hint="eastAsia" w:ascii="Times New Roman" w:hAnsi="Times New Roman" w:cs="Times New Roman"/>
                      <w:color w:val="auto"/>
                      <w:szCs w:val="21"/>
                      <w:lang w:eastAsia="zh-CN"/>
                    </w:rPr>
                    <w:t>；光伏发电项目</w:t>
                  </w:r>
                  <w:r>
                    <w:rPr>
                      <w:rFonts w:hint="eastAsia"/>
                      <w:color w:val="auto"/>
                      <w:lang w:val="en-US" w:eastAsia="zh-CN"/>
                    </w:rPr>
                    <w:t>属于清洁能源开发项目，且项目运行期无其他资源的消耗；</w:t>
                  </w:r>
                  <w:r>
                    <w:rPr>
                      <w:rFonts w:hint="default" w:ascii="Times New Roman" w:hAnsi="Times New Roman" w:cs="Times New Roman"/>
                      <w:color w:val="auto"/>
                      <w:szCs w:val="21"/>
                    </w:rPr>
                    <w:t>电能、水、土地等资源消耗未突破“天花板”</w:t>
                  </w:r>
                </w:p>
              </w:tc>
              <w:tc>
                <w:tcPr>
                  <w:tcW w:w="926" w:type="dxa"/>
                  <w:noWrap w:val="0"/>
                  <w:vAlign w:val="center"/>
                </w:tcPr>
                <w:p>
                  <w:pPr>
                    <w:autoSpaceDE w:val="0"/>
                    <w:autoSpaceDN w:val="0"/>
                    <w:adjustRightInd w:val="0"/>
                    <w:snapToGrid w:val="0"/>
                    <w:spacing w:before="72" w:beforeLines="30" w:after="72" w:afterLines="30"/>
                    <w:jc w:val="center"/>
                    <w:rPr>
                      <w:rFonts w:hint="default" w:ascii="Times New Roman" w:hAnsi="Times New Roman" w:cs="Times New Roman"/>
                      <w:color w:val="auto"/>
                      <w:szCs w:val="21"/>
                    </w:rPr>
                  </w:pPr>
                  <w:r>
                    <w:rPr>
                      <w:rFonts w:hint="default" w:ascii="Times New Roman" w:hAnsi="Times New Roman" w:cs="Times New Roman"/>
                      <w:color w:val="auto"/>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762" w:type="dxa"/>
                  <w:vMerge w:val="continue"/>
                  <w:noWrap w:val="0"/>
                  <w:vAlign w:val="center"/>
                </w:tcPr>
                <w:p>
                  <w:pPr>
                    <w:autoSpaceDE w:val="0"/>
                    <w:autoSpaceDN w:val="0"/>
                    <w:adjustRightInd w:val="0"/>
                    <w:snapToGrid w:val="0"/>
                    <w:spacing w:before="72" w:beforeLines="30" w:after="72" w:afterLines="30"/>
                    <w:jc w:val="center"/>
                    <w:rPr>
                      <w:rFonts w:hint="default" w:ascii="Times New Roman" w:hAnsi="Times New Roman" w:cs="Times New Roman"/>
                      <w:color w:val="auto"/>
                      <w:szCs w:val="21"/>
                    </w:rPr>
                  </w:pPr>
                </w:p>
              </w:tc>
              <w:tc>
                <w:tcPr>
                  <w:tcW w:w="6911" w:type="dxa"/>
                  <w:noWrap w:val="0"/>
                  <w:vAlign w:val="top"/>
                </w:tcPr>
                <w:p>
                  <w:pPr>
                    <w:pStyle w:val="16"/>
                    <w:adjustRightInd w:val="0"/>
                    <w:snapToGrid w:val="0"/>
                    <w:spacing w:before="0" w:beforeAutospacing="0" w:after="0" w:afterAutospacing="0"/>
                    <w:rPr>
                      <w:rFonts w:hint="default" w:ascii="Times New Roman" w:hAnsi="Times New Roman" w:cs="Times New Roman"/>
                      <w:color w:val="auto"/>
                      <w:szCs w:val="21"/>
                    </w:rPr>
                  </w:pPr>
                  <w:r>
                    <w:rPr>
                      <w:color w:val="auto"/>
                      <w:sz w:val="21"/>
                      <w:szCs w:val="21"/>
                      <w:lang w:val="en-US" w:eastAsia="zh-CN"/>
                    </w:rPr>
                    <w:t>环境准入负面清单</w:t>
                  </w:r>
                  <w:r>
                    <w:rPr>
                      <w:rFonts w:hint="eastAsia"/>
                      <w:color w:val="auto"/>
                      <w:sz w:val="21"/>
                      <w:szCs w:val="21"/>
                      <w:lang w:val="en-US" w:eastAsia="zh-CN"/>
                    </w:rPr>
                    <w:t>（也被称为生态环境准入清单）</w:t>
                  </w:r>
                  <w:r>
                    <w:rPr>
                      <w:color w:val="auto"/>
                      <w:sz w:val="21"/>
                      <w:szCs w:val="21"/>
                      <w:lang w:val="en-US" w:eastAsia="zh-CN"/>
                    </w:rPr>
                    <w:t>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2996" w:type="dxa"/>
                  <w:noWrap w:val="0"/>
                  <w:vAlign w:val="center"/>
                </w:tcPr>
                <w:p>
                  <w:pPr>
                    <w:pStyle w:val="26"/>
                    <w:snapToGrid w:val="0"/>
                    <w:jc w:val="center"/>
                    <w:rPr>
                      <w:rFonts w:hint="default" w:ascii="Times New Roman" w:hAnsi="Times New Roman" w:cs="Times New Roman"/>
                      <w:color w:val="auto"/>
                      <w:szCs w:val="21"/>
                    </w:rPr>
                  </w:pPr>
                  <w:r>
                    <w:rPr>
                      <w:rFonts w:hint="eastAsia" w:ascii="宋体" w:hAnsi="宋体" w:eastAsia="宋体" w:cs="Times New Roman"/>
                      <w:color w:val="auto"/>
                      <w:kern w:val="0"/>
                      <w:sz w:val="21"/>
                      <w:szCs w:val="21"/>
                      <w:lang w:val="en-US" w:eastAsia="zh-CN" w:bidi="ar-SA"/>
                    </w:rPr>
                    <w:t>项目的建设符合《汉中市“三线一单”生态环境分区管控方案》中“汉中市生态环境准入清单”的相关要求</w:t>
                  </w:r>
                </w:p>
              </w:tc>
              <w:tc>
                <w:tcPr>
                  <w:tcW w:w="926" w:type="dxa"/>
                  <w:noWrap w:val="0"/>
                  <w:vAlign w:val="top"/>
                </w:tcPr>
                <w:p>
                  <w:pPr>
                    <w:pStyle w:val="26"/>
                    <w:snapToGrid w:val="0"/>
                    <w:jc w:val="center"/>
                    <w:rPr>
                      <w:color w:val="auto"/>
                      <w:sz w:val="21"/>
                      <w:szCs w:val="21"/>
                    </w:rPr>
                  </w:pPr>
                </w:p>
                <w:p>
                  <w:pPr>
                    <w:pStyle w:val="26"/>
                    <w:snapToGrid w:val="0"/>
                    <w:jc w:val="center"/>
                    <w:rPr>
                      <w:color w:val="auto"/>
                      <w:sz w:val="21"/>
                      <w:szCs w:val="21"/>
                    </w:rPr>
                  </w:pPr>
                </w:p>
                <w:p>
                  <w:pPr>
                    <w:pStyle w:val="26"/>
                    <w:snapToGrid w:val="0"/>
                    <w:jc w:val="center"/>
                    <w:rPr>
                      <w:rFonts w:hint="default" w:ascii="Times New Roman" w:hAnsi="Times New Roman" w:cs="Times New Roman"/>
                      <w:color w:val="auto"/>
                      <w:szCs w:val="21"/>
                    </w:rPr>
                  </w:pPr>
                  <w:r>
                    <w:rPr>
                      <w:color w:val="auto"/>
                      <w:sz w:val="21"/>
                      <w:szCs w:val="21"/>
                    </w:rPr>
                    <w:t>符合</w:t>
                  </w:r>
                </w:p>
              </w:tc>
            </w:tr>
          </w:tbl>
          <w:p>
            <w:pPr>
              <w:adjustRightInd w:val="0"/>
              <w:snapToGrid w:val="0"/>
              <w:spacing w:line="360" w:lineRule="auto"/>
              <w:ind w:firstLine="482" w:firstLineChars="200"/>
              <w:jc w:val="left"/>
              <w:rPr>
                <w:rFonts w:hint="default" w:ascii="Times New Roman" w:hAnsi="Times New Roman" w:cs="Times New Roman"/>
                <w:b/>
                <w:bCs/>
                <w:color w:val="auto"/>
                <w:sz w:val="24"/>
                <w:szCs w:val="32"/>
              </w:rPr>
            </w:pPr>
            <w:r>
              <w:rPr>
                <w:rFonts w:hint="default" w:ascii="Times New Roman" w:hAnsi="Times New Roman" w:cs="Times New Roman"/>
                <w:b/>
                <w:bCs/>
                <w:color w:val="auto"/>
                <w:sz w:val="24"/>
                <w:szCs w:val="32"/>
              </w:rPr>
              <w:t>4、与《汉中市“三线一单”生态环境分区管控方案》的符合性分析</w:t>
            </w:r>
          </w:p>
          <w:p>
            <w:pPr>
              <w:pStyle w:val="2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highlight w:val="green"/>
              </w:rPr>
            </w:pPr>
            <w:r>
              <w:rPr>
                <w:rFonts w:hint="default" w:ascii="Times New Roman" w:hAnsi="Times New Roman" w:cs="Times New Roman"/>
                <w:color w:val="auto"/>
                <w:sz w:val="24"/>
                <w:szCs w:val="24"/>
              </w:rPr>
              <w:t>2021年11月7日，汉中市人民政府发布了《汉中市人民政府关于印发汉中市“三线一单”生态环境分区管控方案的通知》（汉政发[2021]11号），提出了汉中市生态环境准入清单。</w:t>
            </w:r>
            <w:r>
              <w:rPr>
                <w:rFonts w:hint="default" w:ascii="Times New Roman" w:hAnsi="Times New Roman" w:cs="Times New Roman"/>
                <w:color w:val="auto"/>
                <w:sz w:val="24"/>
                <w:szCs w:val="24"/>
                <w:highlight w:val="none"/>
              </w:rPr>
              <w:t>根据文件中附件1—汉中市生态环境管控单元分布示意图（附图1），</w:t>
            </w:r>
            <w:r>
              <w:rPr>
                <w:rFonts w:hint="default" w:ascii="Times New Roman" w:hAnsi="Times New Roman" w:cs="Times New Roman"/>
                <w:color w:val="auto"/>
                <w:sz w:val="24"/>
                <w:szCs w:val="24"/>
              </w:rPr>
              <w:t>本项目厂址位于重点管控单元</w:t>
            </w:r>
            <w:r>
              <w:rPr>
                <w:rFonts w:hint="default" w:ascii="Times New Roman" w:hAnsi="Times New Roman" w:cs="Times New Roman"/>
                <w:color w:val="auto"/>
                <w:sz w:val="24"/>
                <w:szCs w:val="24"/>
                <w:lang w:eastAsia="zh-CN"/>
              </w:rPr>
              <w:t>，主要涉及</w:t>
            </w:r>
            <w:r>
              <w:rPr>
                <w:rFonts w:hint="default" w:ascii="Times New Roman" w:hAnsi="Times New Roman" w:cs="Times New Roman"/>
                <w:color w:val="auto"/>
                <w:sz w:val="24"/>
                <w:szCs w:val="24"/>
              </w:rPr>
              <w:t>5.4大气环境布局敏感区</w:t>
            </w:r>
            <w:r>
              <w:rPr>
                <w:rFonts w:hint="default" w:ascii="Times New Roman" w:hAnsi="Times New Roman" w:cs="Times New Roman"/>
                <w:color w:val="auto"/>
                <w:sz w:val="24"/>
                <w:szCs w:val="24"/>
                <w:lang w:eastAsia="zh-CN"/>
              </w:rPr>
              <w:t>和</w:t>
            </w:r>
            <w:r>
              <w:rPr>
                <w:rFonts w:hint="default" w:ascii="Times New Roman" w:hAnsi="Times New Roman" w:cs="Times New Roman"/>
                <w:color w:val="auto"/>
                <w:sz w:val="24"/>
                <w:szCs w:val="24"/>
              </w:rPr>
              <w:t>5.1水环境城镇生活污染重点管控区。</w:t>
            </w:r>
          </w:p>
          <w:p>
            <w:pPr>
              <w:adjustRightInd w:val="0"/>
              <w:snapToGrid w:val="0"/>
              <w:spacing w:line="360" w:lineRule="auto"/>
              <w:ind w:firstLine="480" w:firstLineChars="200"/>
              <w:jc w:val="left"/>
              <w:rPr>
                <w:rFonts w:hint="default" w:ascii="Times New Roman" w:hAnsi="Times New Roman" w:cs="Times New Roman"/>
                <w:b/>
                <w:color w:val="auto"/>
                <w:sz w:val="21"/>
                <w:szCs w:val="21"/>
              </w:rPr>
            </w:pPr>
            <w:r>
              <w:rPr>
                <w:rFonts w:hint="default" w:ascii="Times New Roman" w:hAnsi="Times New Roman" w:cs="Times New Roman"/>
                <w:color w:val="auto"/>
                <w:sz w:val="24"/>
                <w:szCs w:val="32"/>
              </w:rPr>
              <w:t>与项目相关的管控要求对照分析内容如下：</w:t>
            </w:r>
          </w:p>
          <w:p>
            <w:pPr>
              <w:pStyle w:val="26"/>
              <w:snapToGrid w:val="0"/>
              <w:spacing w:line="360" w:lineRule="auto"/>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表1-2    项目与汉中市“三线一单”生态环境分区管控方案对照分析表</w:t>
            </w:r>
          </w:p>
          <w:tbl>
            <w:tblPr>
              <w:tblStyle w:val="19"/>
              <w:tblW w:w="115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38"/>
              <w:gridCol w:w="896"/>
              <w:gridCol w:w="6779"/>
              <w:gridCol w:w="2106"/>
              <w:gridCol w:w="7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42" w:type="dxa"/>
                  <w:gridSpan w:val="2"/>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适用</w:t>
                  </w:r>
                </w:p>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范围</w:t>
                  </w:r>
                </w:p>
              </w:tc>
              <w:tc>
                <w:tcPr>
                  <w:tcW w:w="896"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管控</w:t>
                  </w:r>
                </w:p>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维度</w:t>
                  </w:r>
                </w:p>
              </w:tc>
              <w:tc>
                <w:tcPr>
                  <w:tcW w:w="6779"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管控要求</w:t>
                  </w:r>
                </w:p>
              </w:tc>
              <w:tc>
                <w:tcPr>
                  <w:tcW w:w="2106"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本项目情况</w:t>
                  </w:r>
                </w:p>
              </w:tc>
              <w:tc>
                <w:tcPr>
                  <w:tcW w:w="774"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1042" w:type="dxa"/>
                  <w:gridSpan w:val="2"/>
                  <w:vMerge w:val="restart"/>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1.总体</w:t>
                  </w:r>
                </w:p>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要求</w:t>
                  </w:r>
                </w:p>
              </w:tc>
              <w:tc>
                <w:tcPr>
                  <w:tcW w:w="896"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空间布局约束</w:t>
                  </w:r>
                </w:p>
              </w:tc>
              <w:tc>
                <w:tcPr>
                  <w:tcW w:w="6779"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1.以汉台、南郑、城固为主，重点推进产业发展、城乡建设、设施配奎，形成经济发展、人口承载的核心圈。</w:t>
                  </w:r>
                </w:p>
                <w:p>
                  <w:pPr>
                    <w:pStyle w:val="26"/>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2.以汉台、城固、洋县、西乡、勉县、宁强、略阳、留坝、佛坪秦岭保护区域为主，以保护中央水塔为核心，以生态修复为抓手，全面加强水土保持、水源涵养、生物多样性保护，构筑汉中盆地北部的生态屏障。</w:t>
                  </w:r>
                </w:p>
                <w:p>
                  <w:pPr>
                    <w:pStyle w:val="26"/>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3.以南郑、城固、洋县、西乡、勉县、宁强、</w:t>
                  </w:r>
                  <w:r>
                    <w:rPr>
                      <w:rFonts w:hint="eastAsia" w:ascii="Times New Roman" w:hAnsi="Times New Roman" w:cs="Times New Roman"/>
                      <w:color w:val="auto"/>
                      <w:sz w:val="21"/>
                      <w:szCs w:val="21"/>
                      <w:lang w:eastAsia="zh-CN"/>
                    </w:rPr>
                    <w:t>镇巴</w:t>
                  </w:r>
                  <w:r>
                    <w:rPr>
                      <w:rFonts w:hint="default" w:ascii="Times New Roman" w:hAnsi="Times New Roman" w:cs="Times New Roman"/>
                      <w:color w:val="auto"/>
                      <w:sz w:val="21"/>
                      <w:szCs w:val="21"/>
                    </w:rPr>
                    <w:t>巴山保护区域为主，全面加强生态空间、保护和修复，维护生物多样性，构筑汉中盆地南部的生态屏障。</w:t>
                  </w:r>
                </w:p>
                <w:p>
                  <w:pPr>
                    <w:pStyle w:val="26"/>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4.以汉江为轴线，统筹推进城镇建设、园区布局，重点发展绿色工业、特色农业、生态旅游等产业。</w:t>
                  </w:r>
                </w:p>
                <w:p>
                  <w:pPr>
                    <w:pStyle w:val="26"/>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5.严控“两高”项目准入。</w:t>
                  </w:r>
                </w:p>
                <w:p>
                  <w:pPr>
                    <w:pStyle w:val="26"/>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6.在汉江、嘉陵江两岸建设工业项目，应符合《中华人民共和国长江保护法》相关规定。</w:t>
                  </w:r>
                </w:p>
              </w:tc>
              <w:tc>
                <w:tcPr>
                  <w:tcW w:w="2106"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为太阳能光伏发电项目，不属于两高项目，项目选址位于洋县戚氏镇中核陕西铀浓缩有限公司南区，西侧140m处为溢水河，为汉江一级支流，本项目不属于化工项目，符合《中华人民共和国长江保护法》相关规定</w:t>
                  </w:r>
                </w:p>
              </w:tc>
              <w:tc>
                <w:tcPr>
                  <w:tcW w:w="774"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042" w:type="dxa"/>
                  <w:gridSpan w:val="2"/>
                  <w:vMerge w:val="continue"/>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p>
              </w:tc>
              <w:tc>
                <w:tcPr>
                  <w:tcW w:w="896"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污染排放管控</w:t>
                  </w:r>
                </w:p>
              </w:tc>
              <w:tc>
                <w:tcPr>
                  <w:tcW w:w="6779"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4.控制温室气体排放：调整优化能源结构，打造低碳产业布局。</w:t>
                  </w:r>
                </w:p>
                <w:p>
                  <w:pPr>
                    <w:pStyle w:val="26"/>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5.固体废物污染防治：推动以尾矿、粉煤灰、冶炼渣、工业副产品石膏等大宗工业固体废物为重点的综合利用。</w:t>
                  </w:r>
                </w:p>
                <w:p>
                  <w:pPr>
                    <w:pStyle w:val="26"/>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6.工业源污染治理：持续推进工业污染源减排，完成全市钢铁、建材等行业超低排放改造，规范金属矿采选、非金属矿物制品等行业颗粒物排放管理。</w:t>
                  </w:r>
                </w:p>
                <w:p>
                  <w:pPr>
                    <w:pStyle w:val="26"/>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7.新建“两高”项目应依据区域环境质量改善目标，落实区域削减要求。</w:t>
                  </w:r>
                </w:p>
              </w:tc>
              <w:tc>
                <w:tcPr>
                  <w:tcW w:w="2106"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本项目不属于两高行业，施工期、运营期废水、废气以及固废均采取对应的污染防治措施；固废按照属性，交由对应的单位进行合理处置</w:t>
                  </w:r>
                </w:p>
              </w:tc>
              <w:tc>
                <w:tcPr>
                  <w:tcW w:w="774"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042" w:type="dxa"/>
                  <w:gridSpan w:val="2"/>
                  <w:vMerge w:val="continue"/>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p>
              </w:tc>
              <w:tc>
                <w:tcPr>
                  <w:tcW w:w="896"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环境风险防控</w:t>
                  </w:r>
                </w:p>
              </w:tc>
              <w:tc>
                <w:tcPr>
                  <w:tcW w:w="6779"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1.坚持预防为主原则，将环境风险纳入常态化管理。</w:t>
                  </w:r>
                </w:p>
                <w:p>
                  <w:pPr>
                    <w:pStyle w:val="26"/>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2.加强饮用水水源地环境风险管控。</w:t>
                  </w:r>
                </w:p>
                <w:p>
                  <w:pPr>
                    <w:pStyle w:val="26"/>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3.加强土壤污染重点监管单位排污许可管理，严格控制有毒有害物质排放，落实土壤污染隐患排查制度。</w:t>
                  </w:r>
                </w:p>
              </w:tc>
              <w:tc>
                <w:tcPr>
                  <w:tcW w:w="2106"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本项目选址不涉及饮用水水源地，项目在采取各项风险防范措施后，环境风险</w:t>
                  </w:r>
                  <w:r>
                    <w:rPr>
                      <w:rFonts w:hint="eastAsia" w:ascii="Times New Roman" w:hAnsi="Times New Roman" w:cs="Times New Roman"/>
                      <w:color w:val="auto"/>
                      <w:sz w:val="21"/>
                      <w:szCs w:val="21"/>
                      <w:lang w:eastAsia="zh-CN"/>
                    </w:rPr>
                    <w:t>较小</w:t>
                  </w:r>
                </w:p>
              </w:tc>
              <w:tc>
                <w:tcPr>
                  <w:tcW w:w="774"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42" w:type="dxa"/>
                  <w:gridSpan w:val="2"/>
                  <w:vMerge w:val="continue"/>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p>
              </w:tc>
              <w:tc>
                <w:tcPr>
                  <w:tcW w:w="896"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资源利用效率要求</w:t>
                  </w:r>
                </w:p>
              </w:tc>
              <w:tc>
                <w:tcPr>
                  <w:tcW w:w="6779"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1.完善节能减排约束性指标管理，加强钢铁、水泥、有色金属冶炼等高能耗行业能耗资源管控，大力实施锅炉窑炉改造、能量系统优化、余热余压利用等节能技术改造。</w:t>
                  </w:r>
                </w:p>
                <w:p>
                  <w:pPr>
                    <w:pStyle w:val="26"/>
                    <w:keepNext w:val="0"/>
                    <w:keepLines w:val="0"/>
                    <w:pageBreakBefore w:val="0"/>
                    <w:widowControl w:val="0"/>
                    <w:kinsoku/>
                    <w:wordWrap/>
                    <w:overflowPunct/>
                    <w:topLinePunct w:val="0"/>
                    <w:autoSpaceDE w:val="0"/>
                    <w:autoSpaceDN w:val="0"/>
                    <w:bidi w:val="0"/>
                    <w:adjustRightInd w:val="0"/>
                    <w:snapToGrid w:val="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2.严格实行水资源总量和强度控制，建设高效节水灌溉示范区，强化钢铁、化工等高效率耗水行业生产工艺节水改造和再生水力用。实施雨水和中水回用工程。</w:t>
                  </w:r>
                </w:p>
              </w:tc>
              <w:tc>
                <w:tcPr>
                  <w:tcW w:w="2106"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本项目不使用任何燃料，满足国家、地方清洁生产相关要求及相关的行业规范和标准要求；本项目不属于高效率耗水项目；无生产废水，生活污水进入化粪池处理后定期清掏用作周边农田施肥</w:t>
                  </w:r>
                </w:p>
              </w:tc>
              <w:tc>
                <w:tcPr>
                  <w:tcW w:w="774"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504" w:type="dxa"/>
                  <w:vMerge w:val="restart"/>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5.重点管控单元</w:t>
                  </w:r>
                </w:p>
              </w:tc>
              <w:tc>
                <w:tcPr>
                  <w:tcW w:w="538" w:type="dxa"/>
                  <w:vMerge w:val="restart"/>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5.4大气环境布局敏</w:t>
                  </w:r>
                </w:p>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感区</w:t>
                  </w:r>
                </w:p>
              </w:tc>
              <w:tc>
                <w:tcPr>
                  <w:tcW w:w="896"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空间布局约束</w:t>
                  </w:r>
                </w:p>
              </w:tc>
              <w:tc>
                <w:tcPr>
                  <w:tcW w:w="6779"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严格控制新增煤电、石化、化工、钢铁、有色金属冶炼、建材等“两高”行业项目（民生等项目除外，后续国家对“两高”行业项目范围如有新的规定，从其规定）</w:t>
                  </w:r>
                </w:p>
              </w:tc>
              <w:tc>
                <w:tcPr>
                  <w:tcW w:w="2106" w:type="dxa"/>
                  <w:vMerge w:val="restart"/>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项目生产过程中不使用燃料，满足国家、地方清洁生产相关要求及相关的行业规范和标准要求</w:t>
                  </w:r>
                </w:p>
              </w:tc>
              <w:tc>
                <w:tcPr>
                  <w:tcW w:w="774" w:type="dxa"/>
                  <w:vMerge w:val="restart"/>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504" w:type="dxa"/>
                  <w:vMerge w:val="continue"/>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p>
              </w:tc>
              <w:tc>
                <w:tcPr>
                  <w:tcW w:w="538" w:type="dxa"/>
                  <w:vMerge w:val="continue"/>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p>
              </w:tc>
              <w:tc>
                <w:tcPr>
                  <w:tcW w:w="896"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污染物排放管控</w:t>
                  </w:r>
                </w:p>
              </w:tc>
              <w:tc>
                <w:tcPr>
                  <w:tcW w:w="6779"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1.区域内保留企业采用先进生产工艺、严格落实污染治理措施</w:t>
                  </w:r>
                </w:p>
                <w:p>
                  <w:pPr>
                    <w:pStyle w:val="26"/>
                    <w:keepNext w:val="0"/>
                    <w:keepLines w:val="0"/>
                    <w:pageBreakBefore w:val="0"/>
                    <w:widowControl w:val="0"/>
                    <w:kinsoku/>
                    <w:wordWrap/>
                    <w:overflowPunct/>
                    <w:topLinePunct w:val="0"/>
                    <w:autoSpaceDE w:val="0"/>
                    <w:autoSpaceDN w:val="0"/>
                    <w:bidi w:val="0"/>
                    <w:adjustRightInd w:val="0"/>
                    <w:snapToGrid w:val="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2.鼓励将老旧车辆和非道路移动机械替换为清洁能源车辆</w:t>
                  </w:r>
                </w:p>
              </w:tc>
              <w:tc>
                <w:tcPr>
                  <w:tcW w:w="2106" w:type="dxa"/>
                  <w:vMerge w:val="continue"/>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p>
              </w:tc>
              <w:tc>
                <w:tcPr>
                  <w:tcW w:w="774" w:type="dxa"/>
                  <w:vMerge w:val="continue"/>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04" w:type="dxa"/>
                  <w:vMerge w:val="continue"/>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p>
              </w:tc>
              <w:tc>
                <w:tcPr>
                  <w:tcW w:w="538" w:type="dxa"/>
                  <w:vMerge w:val="restart"/>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5.1水环境城镇生活污染重点管</w:t>
                  </w:r>
                </w:p>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控区</w:t>
                  </w:r>
                </w:p>
              </w:tc>
              <w:tc>
                <w:tcPr>
                  <w:tcW w:w="896"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空间布局约束</w:t>
                  </w:r>
                </w:p>
              </w:tc>
              <w:tc>
                <w:tcPr>
                  <w:tcW w:w="6779"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加快建设城中村、老旧城区、建制镇、城乡结合部等生活污水收集管网，填补污水收集管网空白区。新建居民社区应同步规划、建设污水收集管网，推动支线管网和出户管的连接建设</w:t>
                  </w:r>
                </w:p>
              </w:tc>
              <w:tc>
                <w:tcPr>
                  <w:tcW w:w="2106" w:type="dxa"/>
                  <w:vMerge w:val="restart"/>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本项目选址位于洋县戚氏镇中核陕西铀浓缩有限公司南区，项目建设未改变原有土地使用用途；</w:t>
                  </w:r>
                  <w:r>
                    <w:rPr>
                      <w:rFonts w:hint="eastAsia" w:ascii="Times New Roman" w:hAnsi="Times New Roman" w:cs="Times New Roman"/>
                      <w:color w:val="auto"/>
                      <w:sz w:val="21"/>
                      <w:szCs w:val="21"/>
                      <w:lang w:eastAsia="zh-CN"/>
                    </w:rPr>
                    <w:t>项目运营期不产生生产废水，生活污水经化粪池收集后依托原厂区污水处理站处理达标后回用</w:t>
                  </w:r>
                </w:p>
              </w:tc>
              <w:tc>
                <w:tcPr>
                  <w:tcW w:w="774" w:type="dxa"/>
                  <w:vMerge w:val="restart"/>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504" w:type="dxa"/>
                  <w:vMerge w:val="continue"/>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p>
              </w:tc>
              <w:tc>
                <w:tcPr>
                  <w:tcW w:w="538" w:type="dxa"/>
                  <w:vMerge w:val="continue"/>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p>
              </w:tc>
              <w:tc>
                <w:tcPr>
                  <w:tcW w:w="896"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污染物排放管控</w:t>
                  </w:r>
                </w:p>
              </w:tc>
              <w:tc>
                <w:tcPr>
                  <w:tcW w:w="6779" w:type="dxa"/>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1.城镇新区管网建设及老旧城区管网省级改造中实行雨污分流，推动初期雨水收集、处理和资源化利用</w:t>
                  </w:r>
                </w:p>
                <w:p>
                  <w:pPr>
                    <w:pStyle w:val="26"/>
                    <w:keepNext w:val="0"/>
                    <w:keepLines w:val="0"/>
                    <w:pageBreakBefore w:val="0"/>
                    <w:widowControl w:val="0"/>
                    <w:kinsoku/>
                    <w:wordWrap/>
                    <w:overflowPunct/>
                    <w:topLinePunct w:val="0"/>
                    <w:autoSpaceDE w:val="0"/>
                    <w:autoSpaceDN w:val="0"/>
                    <w:bidi w:val="0"/>
                    <w:adjustRightInd w:val="0"/>
                    <w:snapToGrid w:val="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2.加强排污口长效监管</w:t>
                  </w:r>
                </w:p>
                <w:p>
                  <w:pPr>
                    <w:pStyle w:val="26"/>
                    <w:keepNext w:val="0"/>
                    <w:keepLines w:val="0"/>
                    <w:pageBreakBefore w:val="0"/>
                    <w:widowControl w:val="0"/>
                    <w:kinsoku/>
                    <w:wordWrap/>
                    <w:overflowPunct/>
                    <w:topLinePunct w:val="0"/>
                    <w:autoSpaceDE w:val="0"/>
                    <w:autoSpaceDN w:val="0"/>
                    <w:bidi w:val="0"/>
                    <w:adjustRightInd w:val="0"/>
                    <w:snapToGrid w:val="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3.加快提升污水厂运营水平，使出水稳定达到标准要求</w:t>
                  </w:r>
                </w:p>
              </w:tc>
              <w:tc>
                <w:tcPr>
                  <w:tcW w:w="2106" w:type="dxa"/>
                  <w:vMerge w:val="continue"/>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p>
              </w:tc>
              <w:tc>
                <w:tcPr>
                  <w:tcW w:w="774" w:type="dxa"/>
                  <w:vMerge w:val="continue"/>
                  <w:noWrap w:val="0"/>
                  <w:vAlign w:val="center"/>
                </w:tcPr>
                <w:p>
                  <w:pPr>
                    <w:pStyle w:val="26"/>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color w:val="auto"/>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 w:val="24"/>
              </w:rPr>
              <w:t>5、其他符合性分析</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auto"/>
              </w:rPr>
            </w:pPr>
            <w:r>
              <w:rPr>
                <w:rFonts w:hint="default" w:ascii="Times New Roman" w:hAnsi="Times New Roman" w:cs="Times New Roman"/>
                <w:b/>
                <w:bCs/>
                <w:color w:val="auto"/>
                <w:szCs w:val="21"/>
              </w:rPr>
              <w:t>表1-3   与其他相关内容的符合性分析一览表</w:t>
            </w:r>
          </w:p>
          <w:tbl>
            <w:tblPr>
              <w:tblStyle w:val="19"/>
              <w:tblW w:w="115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6414"/>
              <w:gridCol w:w="2620"/>
              <w:gridCol w:w="11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1397"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highlight w:val="yellow"/>
                    </w:rPr>
                  </w:pPr>
                  <w:r>
                    <w:rPr>
                      <w:rFonts w:hint="default" w:ascii="Times New Roman" w:hAnsi="Times New Roman" w:cs="Times New Roman"/>
                      <w:color w:val="auto"/>
                      <w:sz w:val="21"/>
                      <w:szCs w:val="21"/>
                    </w:rPr>
                    <w:t>政策文件</w:t>
                  </w:r>
                </w:p>
              </w:tc>
              <w:tc>
                <w:tcPr>
                  <w:tcW w:w="6414"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highlight w:val="yellow"/>
                    </w:rPr>
                  </w:pPr>
                  <w:r>
                    <w:rPr>
                      <w:rFonts w:hint="default" w:ascii="Times New Roman" w:hAnsi="Times New Roman" w:cs="Times New Roman"/>
                      <w:color w:val="auto"/>
                      <w:sz w:val="21"/>
                      <w:szCs w:val="21"/>
                    </w:rPr>
                    <w:t>相关要求</w:t>
                  </w:r>
                </w:p>
              </w:tc>
              <w:tc>
                <w:tcPr>
                  <w:tcW w:w="2620"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本项目情况</w:t>
                  </w:r>
                </w:p>
              </w:tc>
              <w:tc>
                <w:tcPr>
                  <w:tcW w:w="1166"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1397"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《陕西省“十四五”生态环境保护规划》</w:t>
                  </w:r>
                </w:p>
              </w:tc>
              <w:tc>
                <w:tcPr>
                  <w:tcW w:w="6414"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加速能源体系清洁低碳发展进程，壮大风电、太阳能、氢能、生物质能、地热能等可再生能源产业，继续开发陕北长城沿线风电资源，支持陕北、关中地区光伏基地建设、有序发展水电项目，建成旬阳水电站、黄金峡水电站和镇安抽水蓄能电站，推动非化石能源成为能源消费增量的主体。</w:t>
                  </w:r>
                </w:p>
              </w:tc>
              <w:tc>
                <w:tcPr>
                  <w:tcW w:w="2620"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本项目属于陕西省“十四五”生态环境保护规划中鼓励发展的太阳能可再生能源产业，项目建设加速了能源体系清洁低碳发展进程</w:t>
                  </w:r>
                </w:p>
              </w:tc>
              <w:tc>
                <w:tcPr>
                  <w:tcW w:w="1166"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1397"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eastAsia="zh-CN"/>
                    </w:rPr>
                    <w:t>汉中市</w:t>
                  </w:r>
                  <w:r>
                    <w:rPr>
                      <w:rFonts w:hint="default" w:ascii="Times New Roman" w:hAnsi="Times New Roman" w:cs="Times New Roman"/>
                      <w:color w:val="auto"/>
                      <w:kern w:val="0"/>
                      <w:sz w:val="21"/>
                      <w:szCs w:val="21"/>
                    </w:rPr>
                    <w:t>“十四五”生态环境保护规划》</w:t>
                  </w:r>
                </w:p>
              </w:tc>
              <w:tc>
                <w:tcPr>
                  <w:tcW w:w="64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eastAsia="zh-CN"/>
                    </w:rPr>
                    <w:t>大力推进清洁能源替代工程。以汉台区、南郑区为重点，逐步推进平穿线区开展散煤连片治理和清洁能源替代工作。在高污染燃煤禁燃区内，逐步实现“煤改气”“煤改电”全覆盖。推进能源体系清洁低碳发展，壮大太阳能、氢能、生物质能、抽水蓄能等可再生能源产业，推动非化石能源成为能源消费增量的主体。加大天然气保供力度，落实取暖用电优惠政策。强化散煤综合治理，对高污染燃料禁燃区内煤炭销售网点坚持“发现一家、取缔一家”；采取定点值守和机动巡查等方式，依法严厉打击“禁燃区”流动售煤违法行为。</w:t>
                  </w:r>
                </w:p>
              </w:tc>
              <w:tc>
                <w:tcPr>
                  <w:tcW w:w="2620"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本项目属于</w:t>
                  </w:r>
                  <w:r>
                    <w:rPr>
                      <w:rFonts w:hint="default" w:ascii="Times New Roman" w:hAnsi="Times New Roman" w:cs="Times New Roman"/>
                      <w:color w:val="auto"/>
                      <w:kern w:val="0"/>
                      <w:sz w:val="21"/>
                      <w:szCs w:val="21"/>
                      <w:lang w:eastAsia="zh-CN"/>
                    </w:rPr>
                    <w:t>汉中市</w:t>
                  </w:r>
                  <w:r>
                    <w:rPr>
                      <w:rFonts w:hint="default" w:ascii="Times New Roman" w:hAnsi="Times New Roman" w:cs="Times New Roman"/>
                      <w:color w:val="auto"/>
                      <w:kern w:val="0"/>
                      <w:sz w:val="21"/>
                      <w:szCs w:val="21"/>
                    </w:rPr>
                    <w:t>“十四五”生态环境保护规划中太阳能可再生能源产业，项目建设加速</w:t>
                  </w:r>
                  <w:r>
                    <w:rPr>
                      <w:rFonts w:hint="default" w:ascii="Times New Roman" w:hAnsi="Times New Roman" w:cs="Times New Roman"/>
                      <w:color w:val="auto"/>
                      <w:kern w:val="0"/>
                      <w:sz w:val="21"/>
                      <w:szCs w:val="21"/>
                      <w:lang w:eastAsia="zh-CN"/>
                    </w:rPr>
                    <w:t>推进了清洁能源替代工程</w:t>
                  </w:r>
                </w:p>
              </w:tc>
              <w:tc>
                <w:tcPr>
                  <w:tcW w:w="1166"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1397"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highlight w:val="yellow"/>
                    </w:rPr>
                  </w:pPr>
                  <w:r>
                    <w:rPr>
                      <w:rFonts w:hint="default" w:ascii="Times New Roman" w:hAnsi="Times New Roman" w:cs="Times New Roman"/>
                      <w:color w:val="auto"/>
                      <w:kern w:val="0"/>
                      <w:sz w:val="21"/>
                      <w:szCs w:val="21"/>
                    </w:rPr>
                    <w:t>汉中市国民经济和社会发展第十四个五年规划和二〇三五年远景目标纲要</w:t>
                  </w:r>
                </w:p>
              </w:tc>
              <w:tc>
                <w:tcPr>
                  <w:tcW w:w="6414" w:type="dxa"/>
                  <w:noWrap w:val="0"/>
                  <w:vAlign w:val="center"/>
                </w:tcPr>
                <w:p>
                  <w:pPr>
                    <w:pStyle w:val="25"/>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lang w:bidi="ar"/>
                    </w:rPr>
                    <w:t>建设清洁能源保障供应基地。</w:t>
                  </w:r>
                  <w:r>
                    <w:rPr>
                      <w:rFonts w:hint="default" w:ascii="Times New Roman" w:hAnsi="Times New Roman" w:cs="Times New Roman"/>
                      <w:b w:val="0"/>
                      <w:bCs w:val="0"/>
                      <w:color w:val="auto"/>
                      <w:kern w:val="0"/>
                      <w:sz w:val="21"/>
                      <w:szCs w:val="21"/>
                      <w:lang w:bidi="ar"/>
                    </w:rPr>
                    <w:t>加快电源结构调整和空间布局优化，统筹城市和工业园区供热、煤矸石煤泥资源综合利用、先进载能工业协同发展，推进电源布局战略北移，严格控制关中煤电规模，加大煤电淘汰关停和升级改造。大力发展风电和光伏，有序开发建设水电和生物质能，扩大地热能源综合利用，提高清洁能源占比。</w:t>
                  </w:r>
                </w:p>
              </w:tc>
              <w:tc>
                <w:tcPr>
                  <w:tcW w:w="2620"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bCs/>
                      <w:color w:val="auto"/>
                      <w:sz w:val="21"/>
                      <w:szCs w:val="21"/>
                      <w:highlight w:val="yellow"/>
                    </w:rPr>
                  </w:pPr>
                  <w:r>
                    <w:rPr>
                      <w:rFonts w:hint="default" w:ascii="Times New Roman" w:hAnsi="Times New Roman" w:cs="Times New Roman"/>
                      <w:color w:val="auto"/>
                      <w:sz w:val="21"/>
                      <w:szCs w:val="21"/>
                    </w:rPr>
                    <w:t>本项目属于太阳能开发利用项目，符合《</w:t>
                  </w:r>
                  <w:r>
                    <w:rPr>
                      <w:rFonts w:hint="default" w:ascii="Times New Roman" w:hAnsi="Times New Roman" w:cs="Times New Roman"/>
                      <w:color w:val="auto"/>
                      <w:kern w:val="0"/>
                      <w:sz w:val="21"/>
                      <w:szCs w:val="21"/>
                    </w:rPr>
                    <w:t>汉中市国民经济和社会发展第十四个五年规划和二〇三五年远景目标纲要</w:t>
                  </w:r>
                  <w:r>
                    <w:rPr>
                      <w:rFonts w:hint="default" w:ascii="Times New Roman" w:hAnsi="Times New Roman" w:cs="Times New Roman"/>
                      <w:color w:val="auto"/>
                      <w:sz w:val="21"/>
                      <w:szCs w:val="21"/>
                    </w:rPr>
                    <w:t>》相关要求</w:t>
                  </w:r>
                </w:p>
              </w:tc>
              <w:tc>
                <w:tcPr>
                  <w:tcW w:w="1166"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highlight w:val="yellow"/>
                    </w:rPr>
                  </w:pPr>
                  <w:r>
                    <w:rPr>
                      <w:rFonts w:hint="default" w:ascii="Times New Roman" w:hAnsi="Times New Roman" w:cs="Times New Roman"/>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1397" w:type="dxa"/>
                  <w:vMerge w:val="restart"/>
                  <w:noWrap w:val="0"/>
                  <w:vAlign w:val="center"/>
                </w:tcPr>
                <w:p>
                  <w:pPr>
                    <w:pStyle w:val="26"/>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rPr>
                    <w:t xml:space="preserve"> 陕西省蓝天保卫战2022年工作方案</w:t>
                  </w:r>
                </w:p>
              </w:tc>
              <w:tc>
                <w:tcPr>
                  <w:tcW w:w="6414" w:type="dxa"/>
                  <w:noWrap w:val="0"/>
                  <w:vAlign w:val="center"/>
                </w:tcPr>
                <w:p>
                  <w:pPr>
                    <w:pStyle w:val="26"/>
                    <w:keepNext w:val="0"/>
                    <w:keepLines w:val="0"/>
                    <w:pageBreakBefore w:val="0"/>
                    <w:widowControl w:val="0"/>
                    <w:kinsoku/>
                    <w:wordWrap/>
                    <w:overflowPunct/>
                    <w:topLinePunct w:val="0"/>
                    <w:bidi w:val="0"/>
                    <w:adjustRightInd w:val="0"/>
                    <w:snapToGrid w:val="0"/>
                    <w:spacing w:line="240" w:lineRule="auto"/>
                    <w:ind w:left="0" w:leftChars="0" w:right="0" w:rightChars="0"/>
                    <w:jc w:val="both"/>
                    <w:textAlignment w:val="auto"/>
                    <w:rPr>
                      <w:rFonts w:hint="default" w:ascii="Times New Roman" w:hAnsi="Times New Roman" w:cs="Times New Roman"/>
                      <w:color w:val="auto"/>
                      <w:sz w:val="21"/>
                      <w:szCs w:val="21"/>
                      <w:lang w:bidi="ar"/>
                    </w:rPr>
                  </w:pPr>
                  <w:r>
                    <w:rPr>
                      <w:rFonts w:hint="default" w:ascii="Times New Roman" w:hAnsi="Times New Roman" w:cs="Times New Roman"/>
                      <w:color w:val="auto"/>
                      <w:sz w:val="21"/>
                      <w:szCs w:val="21"/>
                      <w:lang w:bidi="ar"/>
                    </w:rPr>
                    <w:t>优化产业结构布局。严格执行《产业结构调整指导目录》。坚决遏制“两高”项目盲目发展，严格落实国家产业规划、产业政策、“三线一单”、规划环评，以及产能置换、煤炭消费减量替代、区域污染物削减等要求，对不符合规定的项目坚决停批停建。严格实施节能审查制度，加强节能审查事中事后监管。</w:t>
                  </w:r>
                </w:p>
              </w:tc>
              <w:tc>
                <w:tcPr>
                  <w:tcW w:w="2620" w:type="dxa"/>
                  <w:vMerge w:val="restart"/>
                  <w:noWrap w:val="0"/>
                  <w:vAlign w:val="center"/>
                </w:tcPr>
                <w:p>
                  <w:pPr>
                    <w:pStyle w:val="16"/>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lang w:val="en-US" w:eastAsia="zh-CN"/>
                    </w:rPr>
                    <w:t>本项目属于太阳能开发利用项目，不属于“两高”行业，符合“产业政策、三线一单”相关要求；本环评要求施工时，严格落实施工工地扬尘管控责任，严格落实工地“六个百分之百”</w:t>
                  </w:r>
                </w:p>
              </w:tc>
              <w:tc>
                <w:tcPr>
                  <w:tcW w:w="1166" w:type="dxa"/>
                  <w:vMerge w:val="restart"/>
                  <w:noWrap w:val="0"/>
                  <w:vAlign w:val="center"/>
                </w:tcPr>
                <w:p>
                  <w:pPr>
                    <w:pStyle w:val="16"/>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lang w:val="en-US" w:eastAsia="zh-CN" w:bidi="ar"/>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397" w:type="dxa"/>
                  <w:vMerge w:val="continue"/>
                  <w:noWrap w:val="0"/>
                  <w:vAlign w:val="top"/>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rPr>
                  </w:pPr>
                </w:p>
              </w:tc>
              <w:tc>
                <w:tcPr>
                  <w:tcW w:w="6414" w:type="dxa"/>
                  <w:noWrap w:val="0"/>
                  <w:vAlign w:val="center"/>
                </w:tcPr>
                <w:p>
                  <w:pPr>
                    <w:pStyle w:val="26"/>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sz w:val="21"/>
                      <w:szCs w:val="21"/>
                      <w:lang w:bidi="ar"/>
                    </w:rPr>
                  </w:pPr>
                  <w:r>
                    <w:rPr>
                      <w:rFonts w:hint="default" w:ascii="Times New Roman" w:hAnsi="Times New Roman" w:cs="Times New Roman"/>
                      <w:b/>
                      <w:bCs/>
                      <w:color w:val="auto"/>
                      <w:sz w:val="21"/>
                      <w:szCs w:val="21"/>
                      <w:lang w:bidi="ar"/>
                    </w:rPr>
                    <w:t>推进建筑施工扬尘精细化管控。</w:t>
                  </w:r>
                  <w:r>
                    <w:rPr>
                      <w:rFonts w:hint="default" w:ascii="Times New Roman" w:hAnsi="Times New Roman" w:cs="Times New Roman"/>
                      <w:color w:val="auto"/>
                      <w:sz w:val="21"/>
                      <w:szCs w:val="21"/>
                      <w:lang w:bidi="ar"/>
                    </w:rPr>
                    <w:t>严格落实施工工地扬尘管控责任，建立施工工地动态管理清单，在工地公示具体防治措施及负责人信息，防治扬尘污染费用纳入工程造价。严格落实工地“六个百分之百”，将建筑施工扬尘防治落实情况纳入企业信用评价。</w:t>
                  </w:r>
                </w:p>
              </w:tc>
              <w:tc>
                <w:tcPr>
                  <w:tcW w:w="2620" w:type="dxa"/>
                  <w:vMerge w:val="continue"/>
                  <w:noWrap w:val="0"/>
                  <w:vAlign w:val="center"/>
                </w:tcPr>
                <w:p>
                  <w:pPr>
                    <w:pStyle w:val="16"/>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bidi="ar"/>
                    </w:rPr>
                  </w:pPr>
                </w:p>
              </w:tc>
              <w:tc>
                <w:tcPr>
                  <w:tcW w:w="1166" w:type="dxa"/>
                  <w:vMerge w:val="continue"/>
                  <w:noWrap w:val="0"/>
                  <w:vAlign w:val="top"/>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397" w:type="dxa"/>
                  <w:vMerge w:val="restart"/>
                  <w:noWrap w:val="0"/>
                  <w:vAlign w:val="center"/>
                </w:tcPr>
                <w:p>
                  <w:pPr>
                    <w:pStyle w:val="26"/>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汉中市蓝天保卫战2022年工作方案</w:t>
                  </w:r>
                </w:p>
              </w:tc>
              <w:tc>
                <w:tcPr>
                  <w:tcW w:w="6414" w:type="dxa"/>
                  <w:noWrap w:val="0"/>
                  <w:vAlign w:val="center"/>
                </w:tcPr>
                <w:p>
                  <w:pPr>
                    <w:pStyle w:val="26"/>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sz w:val="21"/>
                      <w:szCs w:val="21"/>
                      <w:lang w:bidi="ar"/>
                    </w:rPr>
                  </w:pPr>
                  <w:r>
                    <w:rPr>
                      <w:rFonts w:hint="default" w:ascii="Times New Roman" w:hAnsi="Times New Roman" w:cs="Times New Roman"/>
                      <w:b/>
                      <w:bCs/>
                      <w:color w:val="auto"/>
                      <w:sz w:val="21"/>
                      <w:szCs w:val="21"/>
                      <w:lang w:bidi="ar"/>
                    </w:rPr>
                    <w:t>优化产业结构布局。</w:t>
                  </w:r>
                  <w:r>
                    <w:rPr>
                      <w:rFonts w:hint="default" w:ascii="Times New Roman" w:hAnsi="Times New Roman" w:cs="Times New Roman"/>
                      <w:color w:val="auto"/>
                      <w:sz w:val="21"/>
                      <w:szCs w:val="21"/>
                      <w:lang w:bidi="ar"/>
                    </w:rPr>
                    <w:t>严格执行《产业结构调整指导目录》。坚决遏制“两高”项目盲目发展，严格落实国家产业规划、产业政策以及产能置换、煤炭消费减量替代等要求，对不符合规定的项目坚决停批停建。严格实施节能审查制度，加强节能审查事中事后监管。</w:t>
                  </w:r>
                </w:p>
              </w:tc>
              <w:tc>
                <w:tcPr>
                  <w:tcW w:w="2620" w:type="dxa"/>
                  <w:vMerge w:val="restart"/>
                  <w:noWrap w:val="0"/>
                  <w:vAlign w:val="center"/>
                </w:tcPr>
                <w:p>
                  <w:pPr>
                    <w:pStyle w:val="16"/>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lang w:val="en-US" w:eastAsia="zh-CN"/>
                    </w:rPr>
                    <w:t>本项目属于太阳能开发利用项目，不属于“两高”行业，符合“产业政策、三线一单”相关要求；本环评要求施工时，严格落实施工工地扬尘管控责任，严格落实工地“六个百分之百”</w:t>
                  </w:r>
                </w:p>
              </w:tc>
              <w:tc>
                <w:tcPr>
                  <w:tcW w:w="1166" w:type="dxa"/>
                  <w:vMerge w:val="restart"/>
                  <w:noWrap w:val="0"/>
                  <w:vAlign w:val="center"/>
                </w:tcPr>
                <w:p>
                  <w:pPr>
                    <w:pStyle w:val="16"/>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sz w:val="21"/>
                      <w:szCs w:val="21"/>
                      <w:lang w:val="en-US" w:eastAsia="zh-CN" w:bidi="ar"/>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1397" w:type="dxa"/>
                  <w:vMerge w:val="continue"/>
                  <w:noWrap w:val="0"/>
                  <w:vAlign w:val="top"/>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rPr>
                  </w:pPr>
                </w:p>
              </w:tc>
              <w:tc>
                <w:tcPr>
                  <w:tcW w:w="6414" w:type="dxa"/>
                  <w:noWrap w:val="0"/>
                  <w:vAlign w:val="center"/>
                </w:tcPr>
                <w:p>
                  <w:pPr>
                    <w:pStyle w:val="26"/>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sz w:val="21"/>
                      <w:szCs w:val="21"/>
                      <w:lang w:bidi="ar"/>
                    </w:rPr>
                  </w:pPr>
                  <w:r>
                    <w:rPr>
                      <w:rFonts w:hint="default" w:ascii="Times New Roman" w:hAnsi="Times New Roman" w:cs="Times New Roman"/>
                      <w:b/>
                      <w:bCs/>
                      <w:color w:val="auto"/>
                      <w:sz w:val="21"/>
                      <w:szCs w:val="21"/>
                      <w:lang w:bidi="ar"/>
                    </w:rPr>
                    <w:t>推进建筑施工扬尘精细化管控。</w:t>
                  </w:r>
                  <w:r>
                    <w:rPr>
                      <w:rFonts w:hint="default" w:ascii="Times New Roman" w:hAnsi="Times New Roman" w:cs="Times New Roman"/>
                      <w:color w:val="auto"/>
                      <w:sz w:val="21"/>
                      <w:szCs w:val="21"/>
                      <w:lang w:bidi="ar"/>
                    </w:rPr>
                    <w:t>严格落实建筑工地、拆迁工地、市政工程等施工工地扬尘管控责任，建立施工工地动态管理清单，在工地公示具体防治措施及负责人信息，防治扬尘污染费用纳入工程造价；严格落实建筑工地、拆迁工地、市政工程“六个百分之百”，将建筑施工扬尘防治落实情况纳入企业信用评价（市住建局牵头，市城管局配合）</w:t>
                  </w:r>
                </w:p>
              </w:tc>
              <w:tc>
                <w:tcPr>
                  <w:tcW w:w="2620" w:type="dxa"/>
                  <w:vMerge w:val="continue"/>
                  <w:noWrap w:val="0"/>
                  <w:vAlign w:val="center"/>
                </w:tcPr>
                <w:p>
                  <w:pPr>
                    <w:pStyle w:val="16"/>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bidi="ar"/>
                    </w:rPr>
                  </w:pPr>
                </w:p>
              </w:tc>
              <w:tc>
                <w:tcPr>
                  <w:tcW w:w="1166" w:type="dxa"/>
                  <w:vMerge w:val="continue"/>
                  <w:noWrap w:val="0"/>
                  <w:vAlign w:val="top"/>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1397" w:type="dxa"/>
                  <w:noWrap w:val="0"/>
                  <w:vAlign w:val="top"/>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p>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p>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kern w:val="0"/>
                      <w:sz w:val="21"/>
                      <w:szCs w:val="21"/>
                      <w:lang w:val="en-US" w:eastAsia="zh-CN" w:bidi="ar-SA"/>
                    </w:rPr>
                    <w:t>国家发展和改革委员会关于印发《可再生能源产业发展指导目录》的通知（发改能源[2005]2517号）</w:t>
                  </w:r>
                </w:p>
              </w:tc>
              <w:tc>
                <w:tcPr>
                  <w:tcW w:w="6414" w:type="dxa"/>
                  <w:noWrap w:val="0"/>
                  <w:vAlign w:val="center"/>
                </w:tcPr>
                <w:p>
                  <w:pPr>
                    <w:pStyle w:val="26"/>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b/>
                      <w:bCs/>
                      <w:color w:val="auto"/>
                      <w:sz w:val="21"/>
                      <w:szCs w:val="21"/>
                      <w:lang w:bidi="ar"/>
                    </w:rPr>
                  </w:pPr>
                  <w:r>
                    <w:rPr>
                      <w:rFonts w:hint="default" w:ascii="Times New Roman" w:hAnsi="Times New Roman" w:cs="Times New Roman"/>
                      <w:color w:val="auto"/>
                      <w:kern w:val="2"/>
                      <w:sz w:val="21"/>
                      <w:szCs w:val="21"/>
                      <w:lang w:eastAsia="zh-CN" w:bidi="ar-SA"/>
                    </w:rPr>
                    <w:t>本《目录》涵盖风能、太阳能、生物质能、地热能、海洋能和水能等六个领域的88项可再生能源开发利用和系统设备/装备制造项目。其中部分产业已经成熟并基本实现商业化；有些产业、技术、产品、设备、装备虽然还处于项目示范或技术研发阶段，但符合可持续发展要求和能源产业发展方向，具有广阔的发展前景或在特殊领域具有重要应用价值</w:t>
                  </w:r>
                </w:p>
              </w:tc>
              <w:tc>
                <w:tcPr>
                  <w:tcW w:w="2620" w:type="dxa"/>
                  <w:noWrap w:val="0"/>
                  <w:vAlign w:val="top"/>
                </w:tcPr>
                <w:p>
                  <w:pPr>
                    <w:pStyle w:val="37"/>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kern w:val="2"/>
                      <w:sz w:val="21"/>
                      <w:szCs w:val="21"/>
                      <w:lang w:eastAsia="zh-CN" w:bidi="ar-SA"/>
                    </w:rPr>
                  </w:pPr>
                </w:p>
                <w:p>
                  <w:pPr>
                    <w:pStyle w:val="37"/>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kern w:val="2"/>
                      <w:sz w:val="21"/>
                      <w:szCs w:val="21"/>
                      <w:lang w:eastAsia="zh-CN" w:bidi="ar-SA"/>
                    </w:rPr>
                  </w:pPr>
                </w:p>
                <w:p>
                  <w:pPr>
                    <w:pStyle w:val="37"/>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sz w:val="21"/>
                      <w:szCs w:val="21"/>
                      <w:lang w:val="en-US" w:eastAsia="zh-CN" w:bidi="ar"/>
                    </w:rPr>
                  </w:pPr>
                  <w:r>
                    <w:rPr>
                      <w:rFonts w:hint="default" w:ascii="Times New Roman" w:hAnsi="Times New Roman" w:cs="Times New Roman"/>
                      <w:color w:val="auto"/>
                      <w:kern w:val="2"/>
                      <w:sz w:val="21"/>
                      <w:szCs w:val="21"/>
                      <w:lang w:eastAsia="zh-CN" w:bidi="ar-SA"/>
                    </w:rPr>
                    <w:t>本项目属于《可再生能源产业发展指导目录》中的“并网型太阳能光伏发电”，属于具备规模化推广利用的项目，项目的建设促进了地区可再生能源产业的发展</w:t>
                  </w:r>
                </w:p>
              </w:tc>
              <w:tc>
                <w:tcPr>
                  <w:tcW w:w="1166"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bCs/>
                      <w:color w:val="auto"/>
                      <w:sz w:val="21"/>
                      <w:szCs w:val="21"/>
                      <w:lang w:val="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397" w:type="dxa"/>
                  <w:noWrap w:val="0"/>
                  <w:vAlign w:val="top"/>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both"/>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《国土资源部国务院扶贫办国家能源局关于支持光伏扶贫和规范光伏发电产业用地的意见》(国土资规(2017)8号)</w:t>
                  </w:r>
                </w:p>
              </w:tc>
              <w:tc>
                <w:tcPr>
                  <w:tcW w:w="6414" w:type="dxa"/>
                  <w:noWrap w:val="0"/>
                  <w:vAlign w:val="center"/>
                </w:tcPr>
                <w:p>
                  <w:pPr>
                    <w:pStyle w:val="26"/>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kern w:val="2"/>
                      <w:sz w:val="21"/>
                      <w:szCs w:val="21"/>
                      <w:lang w:eastAsia="zh-CN" w:bidi="ar-SA"/>
                    </w:rPr>
                  </w:pPr>
                  <w:r>
                    <w:rPr>
                      <w:rFonts w:hint="default" w:ascii="Times New Roman" w:hAnsi="Times New Roman" w:eastAsia="宋体" w:cs="Times New Roman"/>
                      <w:color w:val="auto"/>
                      <w:kern w:val="2"/>
                      <w:sz w:val="21"/>
                      <w:szCs w:val="21"/>
                      <w:lang w:eastAsia="zh-CN" w:bidi="ar-SA"/>
                    </w:rPr>
                    <w:t>除本文件确定的光伏扶贫项目及利用农用地复合建设的光伏发电站项目（以下简称光伏复合项目）外，其他光伏发电站项目用地应严格执行国土资规〔2015〕5号文件规定，使用未利用地的，光伏方阵用地部分可按原地类认定，不改变土地用途，用地允许以租赁等方式取得，双方签订补偿协议，报当地县级国土资源主管部门备案，其他用地部分应当办理建设用地审批手续；使用农用地的，所有用地均应当办理建设用地审批手续。新建、改建和扩建地面光伏发电站工程项目，按建设用地和未利用地管理的，应严格执行《光伏发电站工程项目用地控制指标》（国土资规〔2015〕11号）要求，合理利用土地。</w:t>
                  </w:r>
                </w:p>
              </w:tc>
              <w:tc>
                <w:tcPr>
                  <w:tcW w:w="2620" w:type="dxa"/>
                  <w:noWrap w:val="0"/>
                  <w:vAlign w:val="top"/>
                </w:tcPr>
                <w:p>
                  <w:pPr>
                    <w:pStyle w:val="37"/>
                    <w:keepNext w:val="0"/>
                    <w:keepLines w:val="0"/>
                    <w:pageBreakBefore w:val="0"/>
                    <w:widowControl w:val="0"/>
                    <w:kinsoku/>
                    <w:wordWrap/>
                    <w:overflowPunct/>
                    <w:topLinePunct w:val="0"/>
                    <w:bidi w:val="0"/>
                    <w:adjustRightInd w:val="0"/>
                    <w:snapToGrid w:val="0"/>
                    <w:spacing w:line="240" w:lineRule="auto"/>
                    <w:ind w:left="0" w:leftChars="0" w:right="0" w:rightChars="0"/>
                    <w:jc w:val="both"/>
                    <w:textAlignment w:val="auto"/>
                    <w:rPr>
                      <w:rFonts w:hint="default" w:ascii="Times New Roman" w:hAnsi="Times New Roman" w:cs="Times New Roman"/>
                      <w:color w:val="auto"/>
                      <w:sz w:val="21"/>
                      <w:szCs w:val="21"/>
                    </w:rPr>
                  </w:pPr>
                </w:p>
                <w:p>
                  <w:pPr>
                    <w:pStyle w:val="37"/>
                    <w:keepNext w:val="0"/>
                    <w:keepLines w:val="0"/>
                    <w:pageBreakBefore w:val="0"/>
                    <w:widowControl w:val="0"/>
                    <w:kinsoku/>
                    <w:wordWrap/>
                    <w:overflowPunct/>
                    <w:topLinePunct w:val="0"/>
                    <w:bidi w:val="0"/>
                    <w:adjustRightInd w:val="0"/>
                    <w:snapToGrid w:val="0"/>
                    <w:spacing w:line="240" w:lineRule="auto"/>
                    <w:ind w:left="0" w:leftChars="0" w:right="0" w:rightChars="0"/>
                    <w:jc w:val="both"/>
                    <w:textAlignment w:val="auto"/>
                    <w:rPr>
                      <w:rFonts w:hint="default" w:ascii="Times New Roman" w:hAnsi="Times New Roman" w:cs="Times New Roman"/>
                      <w:color w:val="auto"/>
                      <w:sz w:val="21"/>
                      <w:szCs w:val="21"/>
                    </w:rPr>
                  </w:pPr>
                </w:p>
                <w:p>
                  <w:pPr>
                    <w:pStyle w:val="37"/>
                    <w:keepNext w:val="0"/>
                    <w:keepLines w:val="0"/>
                    <w:pageBreakBefore w:val="0"/>
                    <w:widowControl w:val="0"/>
                    <w:kinsoku/>
                    <w:wordWrap/>
                    <w:overflowPunct/>
                    <w:topLinePunct w:val="0"/>
                    <w:bidi w:val="0"/>
                    <w:adjustRightInd w:val="0"/>
                    <w:snapToGrid w:val="0"/>
                    <w:spacing w:line="240" w:lineRule="auto"/>
                    <w:ind w:left="0" w:leftChars="0" w:right="0" w:rightChars="0"/>
                    <w:jc w:val="both"/>
                    <w:textAlignment w:val="auto"/>
                    <w:rPr>
                      <w:rFonts w:hint="default" w:ascii="Times New Roman" w:hAnsi="Times New Roman" w:cs="Times New Roman"/>
                      <w:color w:val="auto"/>
                      <w:sz w:val="21"/>
                      <w:szCs w:val="21"/>
                    </w:rPr>
                  </w:pPr>
                </w:p>
                <w:p>
                  <w:pPr>
                    <w:pStyle w:val="37"/>
                    <w:keepNext w:val="0"/>
                    <w:keepLines w:val="0"/>
                    <w:pageBreakBefore w:val="0"/>
                    <w:widowControl w:val="0"/>
                    <w:kinsoku/>
                    <w:wordWrap/>
                    <w:overflowPunct/>
                    <w:topLinePunct w:val="0"/>
                    <w:bidi w:val="0"/>
                    <w:adjustRightInd w:val="0"/>
                    <w:snapToGrid w:val="0"/>
                    <w:spacing w:line="240" w:lineRule="auto"/>
                    <w:ind w:left="0" w:leftChars="0" w:right="0" w:rightChars="0"/>
                    <w:jc w:val="both"/>
                    <w:textAlignment w:val="auto"/>
                    <w:rPr>
                      <w:rFonts w:hint="default" w:ascii="Times New Roman" w:hAnsi="Times New Roman" w:cs="Times New Roman"/>
                      <w:color w:val="auto"/>
                      <w:sz w:val="21"/>
                      <w:szCs w:val="21"/>
                    </w:rPr>
                  </w:pPr>
                </w:p>
                <w:p>
                  <w:pPr>
                    <w:pStyle w:val="37"/>
                    <w:keepNext w:val="0"/>
                    <w:keepLines w:val="0"/>
                    <w:pageBreakBefore w:val="0"/>
                    <w:widowControl w:val="0"/>
                    <w:kinsoku/>
                    <w:wordWrap/>
                    <w:overflowPunct/>
                    <w:topLinePunct w:val="0"/>
                    <w:bidi w:val="0"/>
                    <w:adjustRightInd w:val="0"/>
                    <w:snapToGrid w:val="0"/>
                    <w:spacing w:line="240" w:lineRule="auto"/>
                    <w:ind w:left="0" w:leftChars="0" w:right="0" w:rightChars="0"/>
                    <w:jc w:val="both"/>
                    <w:textAlignment w:val="auto"/>
                    <w:rPr>
                      <w:rFonts w:hint="default" w:ascii="Times New Roman" w:hAnsi="Times New Roman" w:cs="Times New Roman"/>
                      <w:color w:val="auto"/>
                      <w:kern w:val="2"/>
                      <w:sz w:val="21"/>
                      <w:szCs w:val="21"/>
                      <w:lang w:eastAsia="zh-CN" w:bidi="ar-SA"/>
                    </w:rPr>
                  </w:pPr>
                  <w:r>
                    <w:rPr>
                      <w:rFonts w:hint="default" w:ascii="Times New Roman" w:hAnsi="Times New Roman" w:cs="Times New Roman"/>
                      <w:color w:val="auto"/>
                      <w:sz w:val="21"/>
                      <w:szCs w:val="21"/>
                    </w:rPr>
                    <w:t>项目位于洋县戚氏镇中核陕西铀浓缩有限公司南区</w:t>
                  </w:r>
                  <w:r>
                    <w:rPr>
                      <w:rFonts w:hint="default" w:ascii="Times New Roman" w:hAnsi="Times New Roman" w:cs="Times New Roman"/>
                      <w:color w:val="auto"/>
                      <w:kern w:val="0"/>
                      <w:sz w:val="21"/>
                      <w:szCs w:val="21"/>
                    </w:rPr>
                    <w:t>，</w:t>
                  </w:r>
                  <w:r>
                    <w:rPr>
                      <w:rFonts w:hint="default" w:ascii="Times New Roman" w:hAnsi="Times New Roman" w:cs="Times New Roman"/>
                      <w:color w:val="auto"/>
                      <w:sz w:val="21"/>
                      <w:szCs w:val="21"/>
                    </w:rPr>
                    <w:t>未新增用地，</w:t>
                  </w:r>
                  <w:r>
                    <w:rPr>
                      <w:rFonts w:hint="default" w:ascii="Times New Roman" w:hAnsi="Times New Roman" w:eastAsia="宋体" w:cs="Times New Roman"/>
                      <w:color w:val="auto"/>
                      <w:sz w:val="21"/>
                      <w:szCs w:val="21"/>
                      <w:lang w:eastAsia="zh-CN"/>
                    </w:rPr>
                    <w:t>根据项目土地证可知，项目用地性质</w:t>
                  </w:r>
                  <w:r>
                    <w:rPr>
                      <w:rFonts w:hint="default" w:ascii="Times New Roman" w:hAnsi="Times New Roman" w:cs="Times New Roman"/>
                      <w:color w:val="auto"/>
                      <w:sz w:val="21"/>
                      <w:szCs w:val="21"/>
                    </w:rPr>
                    <w:t>属于工业建设用地</w:t>
                  </w:r>
                </w:p>
              </w:tc>
              <w:tc>
                <w:tcPr>
                  <w:tcW w:w="1166"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bCs/>
                      <w:color w:val="auto"/>
                      <w:sz w:val="21"/>
                      <w:szCs w:val="21"/>
                      <w:lang w:val="zh-CN"/>
                    </w:rPr>
                  </w:pPr>
                </w:p>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bCs/>
                      <w:color w:val="auto"/>
                      <w:sz w:val="21"/>
                      <w:szCs w:val="21"/>
                      <w:lang w:val="zh-CN"/>
                    </w:rPr>
                  </w:pPr>
                  <w:r>
                    <w:rPr>
                      <w:rFonts w:hint="default" w:ascii="Times New Roman" w:hAnsi="Times New Roman" w:cs="Times New Roman"/>
                      <w:bCs/>
                      <w:color w:val="auto"/>
                      <w:sz w:val="21"/>
                      <w:szCs w:val="21"/>
                      <w:lang w:val="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397" w:type="dxa"/>
                  <w:vMerge w:val="restart"/>
                  <w:noWrap w:val="0"/>
                  <w:vAlign w:val="top"/>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kern w:val="0"/>
                      <w:sz w:val="21"/>
                      <w:szCs w:val="21"/>
                      <w:highlight w:val="none"/>
                    </w:rPr>
                  </w:pPr>
                </w:p>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kern w:val="0"/>
                      <w:sz w:val="21"/>
                      <w:szCs w:val="21"/>
                      <w:highlight w:val="none"/>
                    </w:rPr>
                  </w:pPr>
                </w:p>
                <w:p>
                  <w:pPr>
                    <w:keepNext w:val="0"/>
                    <w:keepLines w:val="0"/>
                    <w:pageBreakBefore w:val="0"/>
                    <w:widowControl w:val="0"/>
                    <w:kinsoku/>
                    <w:wordWrap/>
                    <w:overflowPunct/>
                    <w:topLinePunct w:val="0"/>
                    <w:bidi w:val="0"/>
                    <w:adjustRightInd w:val="0"/>
                    <w:snapToGrid w:val="0"/>
                    <w:spacing w:line="240" w:lineRule="auto"/>
                    <w:ind w:left="0" w:leftChars="0" w:right="0" w:rightChars="0"/>
                    <w:jc w:val="both"/>
                    <w:textAlignment w:val="auto"/>
                    <w:rPr>
                      <w:rFonts w:hint="default" w:ascii="Times New Roman" w:hAnsi="Times New Roman" w:cs="Times New Roman"/>
                      <w:color w:val="auto"/>
                      <w:kern w:val="0"/>
                      <w:sz w:val="21"/>
                      <w:szCs w:val="21"/>
                      <w:highlight w:val="none"/>
                    </w:rPr>
                  </w:pPr>
                </w:p>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kern w:val="0"/>
                      <w:sz w:val="21"/>
                      <w:szCs w:val="21"/>
                      <w:highlight w:val="none"/>
                    </w:rPr>
                  </w:pPr>
                </w:p>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《陕西省太阳能光伏发电项目建设用地管理办法（试行）》陕国土资发〔2015〕</w:t>
                  </w:r>
                </w:p>
              </w:tc>
              <w:tc>
                <w:tcPr>
                  <w:tcW w:w="6414"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cs="Times New Roman"/>
                      <w:color w:val="auto"/>
                      <w:kern w:val="0"/>
                      <w:sz w:val="21"/>
                      <w:szCs w:val="21"/>
                      <w:highlight w:val="none"/>
                    </w:rPr>
                    <w:t>太阳能光伏发电工程项目建设用地，应符合国家供地政策和土地开发利用规划要求，使用荒山、荒滩、荒漠及未利用地，尽量不毁坏原有林草植被，尽量不占或少占耕地，不得占用基本农田。鼓励太阳能光伏发电企业利用现有屋顶、设施农业顶棚、煤矿采空区、荒滩荒草地，以及具有压覆矿产备采区等建设太阳能光伏发电项目。</w:t>
                  </w:r>
                </w:p>
              </w:tc>
              <w:tc>
                <w:tcPr>
                  <w:tcW w:w="2620"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eastAsiaTheme="minorEastAsia"/>
                      <w:color w:val="auto"/>
                      <w:kern w:val="2"/>
                      <w:sz w:val="21"/>
                      <w:szCs w:val="21"/>
                      <w:highlight w:val="none"/>
                      <w:lang w:eastAsia="zh-CN" w:bidi="ar-SA"/>
                    </w:rPr>
                  </w:pPr>
                  <w:r>
                    <w:rPr>
                      <w:rFonts w:hint="default" w:ascii="Times New Roman" w:hAnsi="Times New Roman" w:cs="Times New Roman"/>
                      <w:color w:val="auto"/>
                      <w:sz w:val="21"/>
                      <w:szCs w:val="21"/>
                      <w:highlight w:val="none"/>
                    </w:rPr>
                    <w:t>项目位于洋县戚氏镇中核陕西铀浓缩有限公司南区</w:t>
                  </w:r>
                  <w:r>
                    <w:rPr>
                      <w:rFonts w:hint="default" w:ascii="Times New Roman" w:hAnsi="Times New Roman" w:cs="Times New Roman"/>
                      <w:color w:val="auto"/>
                      <w:kern w:val="0"/>
                      <w:sz w:val="21"/>
                      <w:szCs w:val="21"/>
                      <w:highlight w:val="none"/>
                    </w:rPr>
                    <w:t>，</w:t>
                  </w:r>
                  <w:r>
                    <w:rPr>
                      <w:rFonts w:hint="default" w:ascii="Times New Roman" w:hAnsi="Times New Roman" w:cs="Times New Roman"/>
                      <w:color w:val="auto"/>
                      <w:sz w:val="21"/>
                      <w:szCs w:val="21"/>
                      <w:highlight w:val="none"/>
                    </w:rPr>
                    <w:t>未新增用地，</w:t>
                  </w:r>
                  <w:r>
                    <w:rPr>
                      <w:rFonts w:hint="default" w:ascii="Times New Roman" w:hAnsi="Times New Roman" w:eastAsia="宋体" w:cs="Times New Roman"/>
                      <w:color w:val="auto"/>
                      <w:sz w:val="21"/>
                      <w:szCs w:val="21"/>
                      <w:highlight w:val="none"/>
                      <w:lang w:eastAsia="zh-CN"/>
                    </w:rPr>
                    <w:t>根据项目土地证可知，项目用地性质</w:t>
                  </w:r>
                  <w:r>
                    <w:rPr>
                      <w:rFonts w:hint="default" w:ascii="Times New Roman" w:hAnsi="Times New Roman" w:cs="Times New Roman"/>
                      <w:color w:val="auto"/>
                      <w:sz w:val="21"/>
                      <w:szCs w:val="21"/>
                      <w:highlight w:val="none"/>
                    </w:rPr>
                    <w:t>属于工业建设用地</w:t>
                  </w:r>
                  <w:r>
                    <w:rPr>
                      <w:rFonts w:hint="default" w:ascii="Times New Roman" w:hAnsi="Times New Roman" w:cs="Times New Roman"/>
                      <w:color w:val="auto"/>
                      <w:sz w:val="21"/>
                      <w:szCs w:val="21"/>
                      <w:highlight w:val="none"/>
                      <w:lang w:eastAsia="zh-CN"/>
                    </w:rPr>
                    <w:t>。不毁坏</w:t>
                  </w:r>
                  <w:r>
                    <w:rPr>
                      <w:rFonts w:hint="default" w:ascii="Times New Roman" w:hAnsi="Times New Roman" w:cs="Times New Roman"/>
                      <w:color w:val="auto"/>
                      <w:kern w:val="0"/>
                      <w:sz w:val="21"/>
                      <w:szCs w:val="21"/>
                      <w:highlight w:val="none"/>
                    </w:rPr>
                    <w:t>原有林草植被，不占</w:t>
                  </w:r>
                  <w:r>
                    <w:rPr>
                      <w:rFonts w:hint="default" w:ascii="Times New Roman" w:hAnsi="Times New Roman" w:cs="Times New Roman"/>
                      <w:color w:val="auto"/>
                      <w:kern w:val="0"/>
                      <w:sz w:val="21"/>
                      <w:szCs w:val="21"/>
                      <w:highlight w:val="none"/>
                      <w:lang w:eastAsia="zh-CN"/>
                    </w:rPr>
                    <w:t>用</w:t>
                  </w:r>
                  <w:r>
                    <w:rPr>
                      <w:rFonts w:hint="default" w:ascii="Times New Roman" w:hAnsi="Times New Roman" w:cs="Times New Roman"/>
                      <w:color w:val="auto"/>
                      <w:kern w:val="0"/>
                      <w:sz w:val="21"/>
                      <w:szCs w:val="21"/>
                      <w:highlight w:val="none"/>
                    </w:rPr>
                    <w:t>耕地，不占用基本农田</w:t>
                  </w:r>
                </w:p>
              </w:tc>
              <w:tc>
                <w:tcPr>
                  <w:tcW w:w="1166"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bCs/>
                      <w:color w:val="auto"/>
                      <w:sz w:val="21"/>
                      <w:szCs w:val="21"/>
                      <w:highlight w:val="none"/>
                      <w:lang w:val="zh-CN"/>
                    </w:rPr>
                  </w:pPr>
                  <w:r>
                    <w:rPr>
                      <w:rFonts w:hint="default" w:ascii="Times New Roman" w:hAnsi="Times New Roman" w:cs="Times New Roman"/>
                      <w:color w:val="auto"/>
                      <w:kern w:val="0"/>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397" w:type="dxa"/>
                  <w:vMerge w:val="continue"/>
                  <w:noWrap w:val="0"/>
                  <w:vAlign w:val="top"/>
                </w:tcPr>
                <w:p>
                  <w:pPr>
                    <w:pStyle w:val="26"/>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sz w:val="21"/>
                      <w:szCs w:val="21"/>
                      <w:highlight w:val="yellow"/>
                    </w:rPr>
                  </w:pPr>
                </w:p>
              </w:tc>
              <w:tc>
                <w:tcPr>
                  <w:tcW w:w="6414"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cs="Times New Roman"/>
                      <w:color w:val="auto"/>
                      <w:kern w:val="0"/>
                      <w:sz w:val="21"/>
                      <w:szCs w:val="21"/>
                      <w:highlight w:val="none"/>
                    </w:rPr>
                    <w:t>建设太阳能光伏发电项目，需转为建设用地的部分，依法办理用地手续，涉及林地的，依法办理林地审核审批手续。不改变原有利用类型、不影响原有林草植被的非建设用地部分，由用地单位与土地权利人协商补偿，或以多种方式有偿使用。</w:t>
                  </w:r>
                </w:p>
              </w:tc>
              <w:tc>
                <w:tcPr>
                  <w:tcW w:w="2620"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项目位于洋县戚氏镇中核陕西铀浓缩有限公司南区</w:t>
                  </w:r>
                  <w:r>
                    <w:rPr>
                      <w:rFonts w:hint="default" w:ascii="Times New Roman" w:hAnsi="Times New Roman" w:cs="Times New Roman"/>
                      <w:color w:val="auto"/>
                      <w:kern w:val="0"/>
                      <w:sz w:val="21"/>
                      <w:szCs w:val="21"/>
                      <w:highlight w:val="none"/>
                    </w:rPr>
                    <w:t>，</w:t>
                  </w:r>
                  <w:r>
                    <w:rPr>
                      <w:rFonts w:hint="default" w:ascii="Times New Roman" w:hAnsi="Times New Roman" w:cs="Times New Roman"/>
                      <w:color w:val="auto"/>
                      <w:sz w:val="21"/>
                      <w:szCs w:val="21"/>
                      <w:highlight w:val="none"/>
                    </w:rPr>
                    <w:t>未新增用地，</w:t>
                  </w:r>
                  <w:r>
                    <w:rPr>
                      <w:rFonts w:hint="default" w:ascii="Times New Roman" w:hAnsi="Times New Roman" w:eastAsia="宋体" w:cs="Times New Roman"/>
                      <w:color w:val="auto"/>
                      <w:sz w:val="21"/>
                      <w:szCs w:val="21"/>
                      <w:highlight w:val="none"/>
                      <w:lang w:eastAsia="zh-CN"/>
                    </w:rPr>
                    <w:t>根据项目土地证可知，项目用地性质</w:t>
                  </w:r>
                  <w:r>
                    <w:rPr>
                      <w:rFonts w:hint="default" w:ascii="Times New Roman" w:hAnsi="Times New Roman" w:cs="Times New Roman"/>
                      <w:color w:val="auto"/>
                      <w:sz w:val="21"/>
                      <w:szCs w:val="21"/>
                      <w:highlight w:val="none"/>
                    </w:rPr>
                    <w:t>属于工业建设用地</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本项目不改变原有利用类型</w:t>
                  </w:r>
                </w:p>
              </w:tc>
              <w:tc>
                <w:tcPr>
                  <w:tcW w:w="1166"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cs="Times New Roman"/>
                      <w:color w:val="auto"/>
                      <w:kern w:val="0"/>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397" w:type="dxa"/>
                  <w:vMerge w:val="continue"/>
                  <w:noWrap w:val="0"/>
                  <w:vAlign w:val="top"/>
                </w:tcPr>
                <w:p>
                  <w:pPr>
                    <w:pStyle w:val="26"/>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eastAsia="宋体" w:cs="Times New Roman"/>
                      <w:color w:val="auto"/>
                      <w:kern w:val="2"/>
                      <w:sz w:val="21"/>
                      <w:szCs w:val="21"/>
                      <w:highlight w:val="yellow"/>
                      <w:lang w:eastAsia="zh-CN" w:bidi="ar-SA"/>
                    </w:rPr>
                  </w:pPr>
                </w:p>
              </w:tc>
              <w:tc>
                <w:tcPr>
                  <w:tcW w:w="64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cs="Times New Roman"/>
                      <w:color w:val="auto"/>
                      <w:kern w:val="0"/>
                      <w:sz w:val="21"/>
                      <w:szCs w:val="21"/>
                      <w:highlight w:val="none"/>
                    </w:rPr>
                    <w:t>太阳能光伏发电改建、扩建工程项目应充分利用原有的场地和设施，以减少征收、征用土地。施工期施工道路尽可能利用已有道路，或与运行期检修道路相结合。</w:t>
                  </w:r>
                </w:p>
              </w:tc>
              <w:tc>
                <w:tcPr>
                  <w:tcW w:w="26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cs="Times New Roman"/>
                      <w:color w:val="auto"/>
                      <w:kern w:val="0"/>
                      <w:sz w:val="21"/>
                      <w:szCs w:val="21"/>
                      <w:highlight w:val="none"/>
                      <w:lang w:bidi="ar"/>
                    </w:rPr>
                    <w:t>本光伏场区可利用108国道和405专用公路进入光伏场区。南区场地内中轴现有一条6m宽道路，可以直通光伏场地，本工程不再新建场内道路</w:t>
                  </w:r>
                </w:p>
              </w:tc>
              <w:tc>
                <w:tcPr>
                  <w:tcW w:w="1166"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cs="Times New Roman"/>
                      <w:color w:val="auto"/>
                      <w:kern w:val="0"/>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397" w:type="dxa"/>
                  <w:vMerge w:val="continue"/>
                  <w:noWrap w:val="0"/>
                  <w:vAlign w:val="top"/>
                </w:tcPr>
                <w:p>
                  <w:pPr>
                    <w:pStyle w:val="26"/>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eastAsia="宋体" w:cs="Times New Roman"/>
                      <w:color w:val="auto"/>
                      <w:kern w:val="2"/>
                      <w:sz w:val="21"/>
                      <w:szCs w:val="21"/>
                      <w:highlight w:val="yellow"/>
                      <w:lang w:eastAsia="zh-CN" w:bidi="ar-SA"/>
                    </w:rPr>
                  </w:pPr>
                </w:p>
              </w:tc>
              <w:tc>
                <w:tcPr>
                  <w:tcW w:w="64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cs="Times New Roman"/>
                      <w:color w:val="auto"/>
                      <w:kern w:val="0"/>
                      <w:sz w:val="21"/>
                      <w:szCs w:val="21"/>
                      <w:highlight w:val="none"/>
                    </w:rPr>
                    <w:t>太阳能光伏发电项目进场道路宽度不得大于6.0m，检修道路宽度不得大于4.5m，用地面积按实际需要核定。</w:t>
                  </w:r>
                </w:p>
              </w:tc>
              <w:tc>
                <w:tcPr>
                  <w:tcW w:w="26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cs="Times New Roman"/>
                      <w:color w:val="auto"/>
                      <w:kern w:val="0"/>
                      <w:sz w:val="21"/>
                      <w:szCs w:val="21"/>
                      <w:highlight w:val="none"/>
                    </w:rPr>
                    <w:t>项目</w:t>
                  </w:r>
                  <w:r>
                    <w:rPr>
                      <w:rFonts w:hint="default" w:ascii="Times New Roman" w:hAnsi="Times New Roman" w:cs="Times New Roman"/>
                      <w:color w:val="auto"/>
                      <w:kern w:val="0"/>
                      <w:sz w:val="21"/>
                      <w:szCs w:val="21"/>
                      <w:highlight w:val="none"/>
                      <w:lang w:val="en-US" w:eastAsia="zh-CN"/>
                    </w:rPr>
                    <w:t>进场</w:t>
                  </w:r>
                  <w:r>
                    <w:rPr>
                      <w:rFonts w:hint="default" w:ascii="Times New Roman" w:hAnsi="Times New Roman" w:cs="Times New Roman"/>
                      <w:color w:val="auto"/>
                      <w:kern w:val="0"/>
                      <w:sz w:val="21"/>
                      <w:szCs w:val="21"/>
                      <w:highlight w:val="none"/>
                    </w:rPr>
                    <w:t>道路宽</w:t>
                  </w:r>
                  <w:r>
                    <w:rPr>
                      <w:rFonts w:hint="default" w:ascii="Times New Roman" w:hAnsi="Times New Roman" w:cs="Times New Roman"/>
                      <w:color w:val="auto"/>
                      <w:kern w:val="0"/>
                      <w:sz w:val="21"/>
                      <w:szCs w:val="21"/>
                      <w:highlight w:val="none"/>
                      <w:lang w:val="en-US" w:eastAsia="zh-CN"/>
                    </w:rPr>
                    <w:t>6.0</w:t>
                  </w:r>
                  <w:r>
                    <w:rPr>
                      <w:rFonts w:hint="default" w:ascii="Times New Roman" w:hAnsi="Times New Roman" w:cs="Times New Roman"/>
                      <w:color w:val="auto"/>
                      <w:kern w:val="0"/>
                      <w:sz w:val="21"/>
                      <w:szCs w:val="21"/>
                      <w:highlight w:val="none"/>
                    </w:rPr>
                    <w:t>m，检修道路宽度4.0m。</w:t>
                  </w:r>
                </w:p>
              </w:tc>
              <w:tc>
                <w:tcPr>
                  <w:tcW w:w="1166"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eastAsia="zh-CN" w:bidi="ar-SA"/>
                    </w:rPr>
                  </w:pPr>
                  <w:r>
                    <w:rPr>
                      <w:rFonts w:hint="default" w:ascii="Times New Roman" w:hAnsi="Times New Roman" w:cs="Times New Roman"/>
                      <w:color w:val="auto"/>
                      <w:kern w:val="0"/>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97" w:type="dxa"/>
                  <w:vMerge w:val="restart"/>
                  <w:noWrap w:val="0"/>
                  <w:vAlign w:val="top"/>
                </w:tcPr>
                <w:p>
                  <w:pPr>
                    <w:pStyle w:val="26"/>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eastAsiaTheme="minorEastAsia"/>
                      <w:color w:val="auto"/>
                      <w:kern w:val="0"/>
                      <w:sz w:val="21"/>
                      <w:szCs w:val="21"/>
                      <w:highlight w:val="none"/>
                      <w:lang w:val="en-US" w:eastAsia="zh-CN" w:bidi="ar-SA"/>
                    </w:rPr>
                  </w:pPr>
                </w:p>
                <w:p>
                  <w:pPr>
                    <w:pStyle w:val="26"/>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eastAsiaTheme="minorEastAsia"/>
                      <w:color w:val="auto"/>
                      <w:kern w:val="0"/>
                      <w:sz w:val="21"/>
                      <w:szCs w:val="21"/>
                      <w:highlight w:val="none"/>
                      <w:lang w:val="en-US" w:eastAsia="zh-CN" w:bidi="ar-SA"/>
                    </w:rPr>
                  </w:pPr>
                </w:p>
                <w:p>
                  <w:pPr>
                    <w:pStyle w:val="26"/>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eastAsiaTheme="minorEastAsia"/>
                      <w:color w:val="auto"/>
                      <w:kern w:val="0"/>
                      <w:sz w:val="21"/>
                      <w:szCs w:val="21"/>
                      <w:highlight w:val="none"/>
                      <w:lang w:val="en-US" w:eastAsia="zh-CN" w:bidi="ar-SA"/>
                    </w:rPr>
                  </w:pPr>
                </w:p>
                <w:p>
                  <w:pPr>
                    <w:pStyle w:val="26"/>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eastAsiaTheme="minorEastAsia"/>
                      <w:color w:val="auto"/>
                      <w:kern w:val="0"/>
                      <w:sz w:val="21"/>
                      <w:szCs w:val="21"/>
                      <w:highlight w:val="none"/>
                      <w:lang w:val="en-US" w:eastAsia="zh-CN" w:bidi="ar-SA"/>
                    </w:rPr>
                  </w:pPr>
                </w:p>
                <w:p>
                  <w:pPr>
                    <w:pStyle w:val="26"/>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eastAsia="宋体" w:cs="Times New Roman"/>
                      <w:color w:val="auto"/>
                      <w:kern w:val="2"/>
                      <w:sz w:val="21"/>
                      <w:szCs w:val="21"/>
                      <w:highlight w:val="yellow"/>
                      <w:lang w:eastAsia="zh-CN" w:bidi="ar-SA"/>
                    </w:rPr>
                  </w:pPr>
                  <w:r>
                    <w:rPr>
                      <w:rFonts w:hint="default" w:ascii="Times New Roman" w:hAnsi="Times New Roman" w:cs="Times New Roman" w:eastAsiaTheme="minorEastAsia"/>
                      <w:color w:val="auto"/>
                      <w:kern w:val="0"/>
                      <w:sz w:val="21"/>
                      <w:szCs w:val="21"/>
                      <w:highlight w:val="none"/>
                      <w:lang w:val="en-US" w:eastAsia="zh-CN" w:bidi="ar-SA"/>
                    </w:rPr>
                    <w:t>《陕西省发展和改革委员会、陕西省自然资源厅关于规范光伏复合项目用地管理的通知》（陕发改能新能源〔2020〕933号）</w:t>
                  </w:r>
                </w:p>
              </w:tc>
              <w:tc>
                <w:tcPr>
                  <w:tcW w:w="6414"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rPr>
                    <w:t>禁止以任何方式占用永久基本农田，严禁在国家相关法律法规和规划明确禁止的区域开发建设光伏项目</w:t>
                  </w:r>
                </w:p>
              </w:tc>
              <w:tc>
                <w:tcPr>
                  <w:tcW w:w="2620"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rPr>
                    <w:t>本项目占地</w:t>
                  </w:r>
                  <w:r>
                    <w:rPr>
                      <w:rFonts w:hint="default" w:ascii="Times New Roman" w:hAnsi="Times New Roman" w:cs="Times New Roman"/>
                      <w:color w:val="auto"/>
                      <w:kern w:val="0"/>
                      <w:sz w:val="21"/>
                      <w:szCs w:val="21"/>
                      <w:lang w:val="en-US" w:eastAsia="zh-CN"/>
                    </w:rPr>
                    <w:t>为工业用地</w:t>
                  </w:r>
                  <w:r>
                    <w:rPr>
                      <w:rFonts w:hint="default" w:ascii="Times New Roman" w:hAnsi="Times New Roman" w:cs="Times New Roman"/>
                      <w:color w:val="auto"/>
                      <w:kern w:val="0"/>
                      <w:sz w:val="21"/>
                      <w:szCs w:val="21"/>
                    </w:rPr>
                    <w:t>，不占用永久基本农田，且不涉及法律法规禁止建设区域</w:t>
                  </w:r>
                </w:p>
              </w:tc>
              <w:tc>
                <w:tcPr>
                  <w:tcW w:w="1166"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1397" w:type="dxa"/>
                  <w:vMerge w:val="continue"/>
                  <w:noWrap w:val="0"/>
                  <w:vAlign w:val="top"/>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sz w:val="21"/>
                      <w:szCs w:val="21"/>
                    </w:rPr>
                  </w:pPr>
                </w:p>
              </w:tc>
              <w:tc>
                <w:tcPr>
                  <w:tcW w:w="6414"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rPr>
                    <w:t>各类自然保护区、森林公园、（含同类型国家公园）、濒危物种栖息地、已享受天然林资源保护工程相关资金的林地，为禁止光伏发电建设区域。其他生态区位重要、生态脆弱、地形破碎区域，为限制光伏建设区域。光伏电站的组件阵列禁止使用有林地、疏林地、未成林造林地、采伐迹地、火烧迹地，以及常年降雨量400毫米以下区域覆盖度高于30%的灌木林地和常年降雨量400毫米以上区域覆盖度高于50%的灌木林地</w:t>
                  </w:r>
                </w:p>
              </w:tc>
              <w:tc>
                <w:tcPr>
                  <w:tcW w:w="2620"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kern w:val="0"/>
                      <w:sz w:val="21"/>
                      <w:szCs w:val="21"/>
                    </w:rPr>
                  </w:pPr>
                </w:p>
                <w:p>
                  <w:pPr>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color w:val="auto"/>
                      <w:sz w:val="21"/>
                      <w:szCs w:val="21"/>
                      <w:highlight w:val="none"/>
                    </w:rPr>
                    <w:t>项目位于洋县戚氏镇中核陕西铀浓缩有限公司南区</w:t>
                  </w:r>
                  <w:r>
                    <w:rPr>
                      <w:rFonts w:hint="default" w:ascii="Times New Roman" w:hAnsi="Times New Roman" w:cs="Times New Roman"/>
                      <w:color w:val="auto"/>
                      <w:kern w:val="0"/>
                      <w:sz w:val="21"/>
                      <w:szCs w:val="21"/>
                      <w:highlight w:val="none"/>
                    </w:rPr>
                    <w:t>，</w:t>
                  </w:r>
                  <w:r>
                    <w:rPr>
                      <w:rFonts w:hint="default" w:ascii="Times New Roman" w:hAnsi="Times New Roman" w:cs="Times New Roman"/>
                      <w:color w:val="auto"/>
                      <w:sz w:val="21"/>
                      <w:szCs w:val="21"/>
                      <w:highlight w:val="none"/>
                    </w:rPr>
                    <w:t>未新增用地，</w:t>
                  </w:r>
                  <w:r>
                    <w:rPr>
                      <w:rFonts w:hint="default" w:ascii="Times New Roman" w:hAnsi="Times New Roman" w:eastAsia="宋体" w:cs="Times New Roman"/>
                      <w:color w:val="auto"/>
                      <w:sz w:val="21"/>
                      <w:szCs w:val="21"/>
                      <w:highlight w:val="none"/>
                      <w:lang w:eastAsia="zh-CN"/>
                    </w:rPr>
                    <w:t>根据项目土地证可知，项目用地性质</w:t>
                  </w:r>
                  <w:r>
                    <w:rPr>
                      <w:rFonts w:hint="default" w:ascii="Times New Roman" w:hAnsi="Times New Roman" w:cs="Times New Roman"/>
                      <w:color w:val="auto"/>
                      <w:sz w:val="21"/>
                      <w:szCs w:val="21"/>
                      <w:highlight w:val="none"/>
                    </w:rPr>
                    <w:t>属于工业建设用地</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kern w:val="0"/>
                      <w:sz w:val="21"/>
                      <w:szCs w:val="21"/>
                      <w:highlight w:val="none"/>
                    </w:rPr>
                    <w:t>占地范围不涉及禁止、限制光伏建设区域。区域</w:t>
                  </w:r>
                  <w:r>
                    <w:rPr>
                      <w:rFonts w:hint="default" w:ascii="Times New Roman" w:hAnsi="Times New Roman" w:cs="Times New Roman"/>
                      <w:color w:val="auto"/>
                      <w:kern w:val="0"/>
                      <w:sz w:val="21"/>
                      <w:szCs w:val="21"/>
                      <w:highlight w:val="none"/>
                      <w:lang w:val="en-US" w:eastAsia="zh-CN"/>
                    </w:rPr>
                    <w:t>植被</w:t>
                  </w:r>
                  <w:r>
                    <w:rPr>
                      <w:rFonts w:hint="default" w:ascii="Times New Roman" w:hAnsi="Times New Roman" w:cs="Times New Roman"/>
                      <w:color w:val="auto"/>
                      <w:kern w:val="0"/>
                      <w:sz w:val="21"/>
                      <w:szCs w:val="21"/>
                      <w:highlight w:val="none"/>
                    </w:rPr>
                    <w:t>覆盖度</w:t>
                  </w:r>
                  <w:r>
                    <w:rPr>
                      <w:rFonts w:hint="eastAsia" w:ascii="Times New Roman" w:hAnsi="Times New Roman" w:cs="Times New Roman"/>
                      <w:color w:val="auto"/>
                      <w:kern w:val="0"/>
                      <w:sz w:val="21"/>
                      <w:szCs w:val="21"/>
                      <w:highlight w:val="none"/>
                      <w:lang w:eastAsia="zh-CN"/>
                    </w:rPr>
                    <w:t>低</w:t>
                  </w:r>
                </w:p>
              </w:tc>
              <w:tc>
                <w:tcPr>
                  <w:tcW w:w="1166"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kern w:val="0"/>
                      <w:sz w:val="21"/>
                      <w:szCs w:val="21"/>
                    </w:rPr>
                  </w:pPr>
                </w:p>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397" w:type="dxa"/>
                  <w:vMerge w:val="continue"/>
                  <w:noWrap w:val="0"/>
                  <w:vAlign w:val="top"/>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kern w:val="0"/>
                      <w:sz w:val="21"/>
                      <w:szCs w:val="21"/>
                      <w:highlight w:val="none"/>
                    </w:rPr>
                  </w:pPr>
                </w:p>
              </w:tc>
              <w:tc>
                <w:tcPr>
                  <w:tcW w:w="6414"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rPr>
                    <w:t>光伏发电站项目用地中按农用地、未利用地管理的，除桩基础用地外，不得硬化地面、破坏耕作层，否则，应当依法办理建设用地审批手续。对于光伏阵列等设施架设在农用地上，在对土地不造成实际占压，不改变地表形态，不影响农业生产的前提下，可按原地类认定，不改变土地用途。对于使用永久基本农田以外的耕地布设光伏方阵的情形，应当从严提出要求，采用直埋电缆方式敷设集电线路用地，可按原地类、原用途管理。光伏复合项目的变电站及运行管理中心、集电线路杆塔基础设施用地，按建设用地管理，依法办理建设用地审批手续</w:t>
                  </w:r>
                </w:p>
              </w:tc>
              <w:tc>
                <w:tcPr>
                  <w:tcW w:w="2620"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default"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color w:val="auto"/>
                      <w:kern w:val="0"/>
                      <w:sz w:val="21"/>
                      <w:szCs w:val="21"/>
                    </w:rPr>
                    <w:t>本项目除设备基础用地外，不对地面进行硬化。本项目涉及</w:t>
                  </w:r>
                  <w:r>
                    <w:rPr>
                      <w:rFonts w:hint="default" w:ascii="Times New Roman" w:hAnsi="Times New Roman" w:cs="Times New Roman"/>
                      <w:color w:val="auto"/>
                      <w:kern w:val="0"/>
                      <w:sz w:val="21"/>
                      <w:szCs w:val="21"/>
                      <w:lang w:val="en-US" w:eastAsia="zh-CN"/>
                    </w:rPr>
                    <w:t>变电站</w:t>
                  </w:r>
                  <w:r>
                    <w:rPr>
                      <w:rFonts w:hint="default" w:ascii="Times New Roman" w:hAnsi="Times New Roman" w:cs="Times New Roman"/>
                      <w:color w:val="auto"/>
                      <w:kern w:val="0"/>
                      <w:sz w:val="21"/>
                      <w:szCs w:val="21"/>
                    </w:rPr>
                    <w:t>，建设单位</w:t>
                  </w:r>
                  <w:r>
                    <w:rPr>
                      <w:rFonts w:hint="default" w:ascii="Times New Roman" w:hAnsi="Times New Roman" w:cs="Times New Roman"/>
                      <w:color w:val="auto"/>
                      <w:kern w:val="0"/>
                      <w:sz w:val="21"/>
                      <w:szCs w:val="21"/>
                      <w:lang w:val="en-US" w:eastAsia="zh-CN"/>
                    </w:rPr>
                    <w:t>已取得</w:t>
                  </w:r>
                  <w:r>
                    <w:rPr>
                      <w:rFonts w:hint="default" w:ascii="Times New Roman" w:hAnsi="Times New Roman" w:cs="Times New Roman"/>
                      <w:color w:val="auto"/>
                      <w:kern w:val="0"/>
                      <w:sz w:val="21"/>
                      <w:szCs w:val="21"/>
                    </w:rPr>
                    <w:t>用地</w:t>
                  </w:r>
                  <w:r>
                    <w:rPr>
                      <w:rFonts w:hint="default" w:ascii="Times New Roman" w:hAnsi="Times New Roman" w:cs="Times New Roman"/>
                      <w:color w:val="auto"/>
                      <w:kern w:val="0"/>
                      <w:sz w:val="21"/>
                      <w:szCs w:val="21"/>
                      <w:lang w:val="en-US" w:eastAsia="zh-CN"/>
                    </w:rPr>
                    <w:t>许可证书</w:t>
                  </w:r>
                </w:p>
              </w:tc>
              <w:tc>
                <w:tcPr>
                  <w:tcW w:w="1166" w:type="dxa"/>
                  <w:noWrap w:val="0"/>
                  <w:vAlign w:val="center"/>
                </w:tcPr>
                <w:p>
                  <w:pPr>
                    <w:keepNext w:val="0"/>
                    <w:keepLines w:val="0"/>
                    <w:pageBreakBefore w:val="0"/>
                    <w:widowControl w:val="0"/>
                    <w:kinsoku/>
                    <w:wordWrap/>
                    <w:overflowPunct/>
                    <w:topLinePunct w:val="0"/>
                    <w:bidi w:val="0"/>
                    <w:adjustRightInd w:val="0"/>
                    <w:snapToGrid w:val="0"/>
                    <w:spacing w:line="240" w:lineRule="auto"/>
                    <w:ind w:left="0" w:leftChars="0" w:right="0" w:rightChars="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rPr>
                    <w:t>符合</w:t>
                  </w:r>
                </w:p>
              </w:tc>
            </w:tr>
          </w:tbl>
          <w:p>
            <w:pPr>
              <w:autoSpaceDE w:val="0"/>
              <w:autoSpaceDN w:val="0"/>
              <w:adjustRightInd w:val="0"/>
              <w:snapToGrid w:val="0"/>
              <w:spacing w:line="360" w:lineRule="auto"/>
              <w:jc w:val="left"/>
              <w:rPr>
                <w:rFonts w:hint="default" w:ascii="Times New Roman" w:hAnsi="Times New Roman" w:cs="Times New Roman"/>
                <w:color w:val="auto"/>
                <w:kern w:val="0"/>
                <w:szCs w:val="21"/>
              </w:rPr>
            </w:pPr>
          </w:p>
        </w:tc>
      </w:tr>
    </w:tbl>
    <w:p>
      <w:pPr>
        <w:pStyle w:val="26"/>
        <w:rPr>
          <w:rFonts w:hint="eastAsia"/>
          <w:color w:val="auto"/>
        </w:rPr>
        <w:sectPr>
          <w:pgSz w:w="16838" w:h="11906" w:orient="landscape"/>
          <w:pgMar w:top="1531" w:right="1701" w:bottom="1531" w:left="1701" w:header="1304" w:footer="1304" w:gutter="0"/>
          <w:pgBorders>
            <w:top w:val="none" w:sz="0" w:space="0"/>
            <w:left w:val="none" w:sz="0" w:space="0"/>
            <w:bottom w:val="none" w:sz="0" w:space="0"/>
            <w:right w:val="none" w:sz="0" w:space="0"/>
          </w:pgBorders>
          <w:cols w:space="720" w:num="1"/>
          <w:docGrid w:linePitch="312" w:charSpace="0"/>
        </w:sectPr>
      </w:pPr>
    </w:p>
    <w:p>
      <w:pPr>
        <w:pStyle w:val="16"/>
        <w:jc w:val="center"/>
        <w:outlineLvl w:val="0"/>
        <w:rPr>
          <w:rFonts w:ascii="Times New Roman" w:hAnsi="Times New Roman" w:eastAsia="黑体" w:cs="Times New Roman"/>
          <w:snapToGrid w:val="0"/>
          <w:color w:val="auto"/>
          <w:sz w:val="30"/>
          <w:szCs w:val="30"/>
          <w:highlight w:val="none"/>
        </w:rPr>
      </w:pPr>
      <w:r>
        <w:rPr>
          <w:rFonts w:ascii="Times New Roman" w:hAnsi="Times New Roman" w:eastAsia="黑体" w:cs="Times New Roman"/>
          <w:snapToGrid w:val="0"/>
          <w:color w:val="auto"/>
          <w:sz w:val="30"/>
          <w:szCs w:val="30"/>
          <w:highlight w:val="none"/>
        </w:rPr>
        <w:t>二、建设内容</w:t>
      </w:r>
    </w:p>
    <w:tbl>
      <w:tblPr>
        <w:tblStyle w:val="19"/>
        <w:tblW w:w="89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2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710" w:type="dxa"/>
            <w:noWrap w:val="0"/>
            <w:vAlign w:val="center"/>
          </w:tcPr>
          <w:p>
            <w:pPr>
              <w:adjustRightInd w:val="0"/>
              <w:snapToGrid w:val="0"/>
              <w:jc w:val="center"/>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地理位置</w:t>
            </w:r>
          </w:p>
        </w:tc>
        <w:tc>
          <w:tcPr>
            <w:tcW w:w="82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Cs w:val="21"/>
                <w:highlight w:val="none"/>
                <w:lang w:eastAsia="zh-CN"/>
              </w:rPr>
            </w:pPr>
            <w:r>
              <w:rPr>
                <w:rFonts w:hint="default" w:ascii="Times New Roman" w:hAnsi="Times New Roman" w:cs="Times New Roman"/>
                <w:color w:val="auto"/>
                <w:sz w:val="24"/>
              </w:rPr>
              <w:t>中核陕西铀浓缩有限公司</w:t>
            </w:r>
            <w:r>
              <w:rPr>
                <w:rFonts w:hint="default" w:ascii="Times New Roman" w:hAnsi="Times New Roman" w:cs="Times New Roman"/>
                <w:color w:val="auto"/>
                <w:sz w:val="24"/>
                <w:lang w:eastAsia="zh-CN"/>
              </w:rPr>
              <w:t>南区</w:t>
            </w:r>
            <w:r>
              <w:rPr>
                <w:rFonts w:hint="default" w:ascii="Times New Roman" w:hAnsi="Times New Roman" w:cs="Times New Roman"/>
                <w:color w:val="auto"/>
                <w:sz w:val="24"/>
              </w:rPr>
              <w:t>位于洋县戚氏镇魏家庙村</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占地约</w:t>
            </w:r>
            <w:r>
              <w:rPr>
                <w:rFonts w:hint="default" w:ascii="Times New Roman" w:hAnsi="Times New Roman" w:cs="Times New Roman"/>
                <w:color w:val="auto"/>
                <w:sz w:val="24"/>
                <w:lang w:val="en-US" w:eastAsia="zh-CN"/>
              </w:rPr>
              <w:t>549927.0m</w:t>
            </w:r>
            <w:r>
              <w:rPr>
                <w:rFonts w:hint="default" w:ascii="Times New Roman" w:hAnsi="Times New Roman" w:cs="Times New Roman"/>
                <w:color w:val="auto"/>
                <w:sz w:val="24"/>
                <w:vertAlign w:val="superscript"/>
                <w:lang w:val="en-US" w:eastAsia="zh-CN"/>
              </w:rPr>
              <w:t>2</w:t>
            </w:r>
            <w:r>
              <w:rPr>
                <w:rFonts w:hint="default" w:ascii="Times New Roman" w:hAnsi="Times New Roman" w:cs="Times New Roman"/>
                <w:color w:val="auto"/>
                <w:sz w:val="24"/>
              </w:rPr>
              <w:t>，距县城距离约10km</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厂区大门东侧紧邻中核公司专用公路，约3km与108国道相通，交通十分便利。本项目位于洋县戚氏镇中核陕西铀浓缩有限公司南区</w:t>
            </w:r>
            <w:r>
              <w:rPr>
                <w:rFonts w:hint="default" w:ascii="Times New Roman" w:hAnsi="Times New Roman" w:cs="Times New Roman"/>
                <w:color w:val="auto"/>
                <w:sz w:val="24"/>
                <w:lang w:eastAsia="zh-CN"/>
              </w:rPr>
              <w:t>厂内</w:t>
            </w:r>
            <w:r>
              <w:rPr>
                <w:rFonts w:hint="default" w:ascii="Times New Roman" w:hAnsi="Times New Roman" w:cs="Times New Roman"/>
                <w:color w:val="auto"/>
                <w:sz w:val="24"/>
              </w:rPr>
              <w:t>，</w:t>
            </w:r>
            <w:r>
              <w:rPr>
                <w:rFonts w:hint="default" w:ascii="Times New Roman" w:hAnsi="Times New Roman" w:cs="Times New Roman"/>
                <w:color w:val="auto"/>
                <w:sz w:val="24"/>
                <w:lang w:eastAsia="zh-CN"/>
              </w:rPr>
              <w:t>占地约</w:t>
            </w:r>
            <w:r>
              <w:rPr>
                <w:rFonts w:hint="default" w:ascii="Times New Roman" w:hAnsi="Times New Roman" w:cs="Times New Roman"/>
                <w:color w:val="auto"/>
                <w:sz w:val="24"/>
                <w:lang w:val="en-US" w:eastAsia="zh-CN"/>
              </w:rPr>
              <w:t>18000m</w:t>
            </w:r>
            <w:r>
              <w:rPr>
                <w:rFonts w:hint="default" w:ascii="Times New Roman" w:hAnsi="Times New Roman" w:cs="Times New Roman"/>
                <w:color w:val="auto"/>
                <w:sz w:val="24"/>
                <w:vertAlign w:val="superscript"/>
                <w:lang w:val="en-US" w:eastAsia="zh-CN"/>
              </w:rPr>
              <w:t>2</w:t>
            </w:r>
            <w:r>
              <w:rPr>
                <w:rFonts w:hint="default" w:ascii="Times New Roman" w:hAnsi="Times New Roman" w:cs="Times New Roman"/>
                <w:color w:val="auto"/>
                <w:sz w:val="24"/>
              </w:rPr>
              <w:t>。根据中核陕西铀浓缩有限公司不动产权证书，该项目所在地块用途为工业用地。</w:t>
            </w:r>
            <w:r>
              <w:rPr>
                <w:rFonts w:hint="default" w:ascii="Times New Roman" w:hAnsi="Times New Roman" w:cs="Times New Roman"/>
                <w:color w:val="auto"/>
                <w:sz w:val="24"/>
                <w:highlight w:val="none"/>
                <w:lang w:eastAsia="zh-CN"/>
              </w:rPr>
              <w:t>本项目地理位置图见附图</w:t>
            </w:r>
            <w:r>
              <w:rPr>
                <w:rFonts w:hint="default" w:ascii="Times New Roman" w:hAnsi="Times New Roman" w:cs="Times New Roman"/>
                <w:color w:val="auto"/>
                <w:sz w:val="24"/>
                <w:highlight w:val="none"/>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10" w:type="dxa"/>
            <w:noWrap w:val="0"/>
            <w:vAlign w:val="center"/>
          </w:tcPr>
          <w:p>
            <w:pPr>
              <w:adjustRightInd w:val="0"/>
              <w:snapToGrid w:val="0"/>
              <w:jc w:val="center"/>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项目组成及规模</w:t>
            </w:r>
          </w:p>
        </w:tc>
        <w:tc>
          <w:tcPr>
            <w:tcW w:w="8267" w:type="dxa"/>
            <w:noWrap w:val="0"/>
            <w:vAlign w:val="center"/>
          </w:tcPr>
          <w:p>
            <w:pPr>
              <w:adjustRightInd w:val="0"/>
              <w:snapToGrid w:val="0"/>
              <w:spacing w:line="360" w:lineRule="auto"/>
              <w:ind w:firstLine="482" w:firstLineChars="200"/>
              <w:jc w:val="left"/>
              <w:rPr>
                <w:rFonts w:hint="default" w:ascii="Times New Roman" w:hAnsi="Times New Roman" w:cs="Times New Roman"/>
                <w:b/>
                <w:bCs/>
                <w:color w:val="auto"/>
                <w:sz w:val="24"/>
              </w:rPr>
            </w:pPr>
            <w:r>
              <w:rPr>
                <w:rFonts w:hint="default" w:ascii="Times New Roman" w:hAnsi="Times New Roman" w:cs="Times New Roman"/>
                <w:b/>
                <w:bCs/>
                <w:color w:val="auto"/>
                <w:sz w:val="24"/>
              </w:rPr>
              <w:t>1、项目组成及建设内容</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项目占地约180000m</w:t>
            </w:r>
            <w:r>
              <w:rPr>
                <w:rFonts w:hint="default" w:ascii="Times New Roman" w:hAnsi="Times New Roman" w:cs="Times New Roman"/>
                <w:color w:val="auto"/>
                <w:sz w:val="24"/>
                <w:vertAlign w:val="superscript"/>
              </w:rPr>
              <w:t>2</w:t>
            </w:r>
            <w:r>
              <w:rPr>
                <w:rFonts w:hint="default" w:ascii="Times New Roman" w:hAnsi="Times New Roman" w:cs="Times New Roman"/>
                <w:color w:val="auto"/>
                <w:sz w:val="24"/>
              </w:rPr>
              <w:t>，本项目拟利用中核陕西铀浓缩有限公司的自有用地建设分布式光伏电站，项目采用“自发自用，无余电上网”模式，规划总容量15.375MWp。共安装660Wp的单晶硅光伏组件23296块，光伏发电专用组串式逆变压器52台。主要建设内容组成详见表2-1。</w:t>
            </w:r>
          </w:p>
          <w:p>
            <w:pPr>
              <w:widowControl/>
              <w:adjustRightInd w:val="0"/>
              <w:snapToGrid w:val="0"/>
              <w:spacing w:line="360" w:lineRule="auto"/>
              <w:ind w:firstLine="482" w:firstLineChars="200"/>
              <w:jc w:val="left"/>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本次评价不包括电磁辐射影响，电磁辐射影响由建设单位委托专业单位另行评价。</w:t>
            </w:r>
          </w:p>
          <w:p>
            <w:pPr>
              <w:adjustRightInd w:val="0"/>
              <w:snapToGrid w:val="0"/>
              <w:spacing w:line="360" w:lineRule="auto"/>
              <w:jc w:val="center"/>
              <w:textAlignment w:val="baseline"/>
              <w:rPr>
                <w:rFonts w:hint="default" w:ascii="Times New Roman" w:hAnsi="Times New Roman" w:cs="Times New Roman"/>
                <w:b/>
                <w:bCs/>
                <w:color w:val="auto"/>
              </w:rPr>
            </w:pPr>
            <w:r>
              <w:rPr>
                <w:rFonts w:hint="default" w:ascii="Times New Roman" w:hAnsi="Times New Roman" w:cs="Times New Roman"/>
                <w:b/>
                <w:bCs/>
                <w:color w:val="auto"/>
              </w:rPr>
              <w:t>表2-1    项目组成一览表</w:t>
            </w:r>
          </w:p>
          <w:tbl>
            <w:tblPr>
              <w:tblStyle w:val="19"/>
              <w:tblW w:w="80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1" w:type="dxa"/>
                <w:bottom w:w="0" w:type="dxa"/>
                <w:right w:w="51" w:type="dxa"/>
              </w:tblCellMar>
            </w:tblPr>
            <w:tblGrid>
              <w:gridCol w:w="580"/>
              <w:gridCol w:w="1315"/>
              <w:gridCol w:w="61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80" w:type="dxa"/>
                  <w:noWrap w:val="0"/>
                  <w:vAlign w:val="center"/>
                </w:tcPr>
                <w:p>
                  <w:pPr>
                    <w:widowControl/>
                    <w:tabs>
                      <w:tab w:val="left" w:pos="1260"/>
                    </w:tabs>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类别</w:t>
                  </w:r>
                </w:p>
              </w:tc>
              <w:tc>
                <w:tcPr>
                  <w:tcW w:w="1315" w:type="dxa"/>
                  <w:noWrap w:val="0"/>
                  <w:vAlign w:val="center"/>
                </w:tcPr>
                <w:p>
                  <w:pPr>
                    <w:widowControl/>
                    <w:tabs>
                      <w:tab w:val="left" w:pos="1260"/>
                    </w:tabs>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项目</w:t>
                  </w:r>
                </w:p>
              </w:tc>
              <w:tc>
                <w:tcPr>
                  <w:tcW w:w="6133" w:type="dxa"/>
                  <w:noWrap w:val="0"/>
                  <w:vAlign w:val="center"/>
                </w:tcPr>
                <w:p>
                  <w:pPr>
                    <w:widowControl/>
                    <w:tabs>
                      <w:tab w:val="left" w:pos="1260"/>
                    </w:tabs>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80" w:type="dxa"/>
                  <w:vMerge w:val="restart"/>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主体工程</w:t>
                  </w:r>
                </w:p>
              </w:tc>
              <w:tc>
                <w:tcPr>
                  <w:tcW w:w="1315"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光伏发</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电系统</w:t>
                  </w:r>
                </w:p>
              </w:tc>
              <w:tc>
                <w:tcPr>
                  <w:tcW w:w="6133" w:type="dxa"/>
                  <w:noWrap w:val="0"/>
                  <w:vAlign w:val="center"/>
                </w:tcPr>
                <w:p>
                  <w:pPr>
                    <w:rPr>
                      <w:rFonts w:hint="eastAsia" w:ascii="Times New Roman" w:hAnsi="Times New Roman" w:cs="Times New Roman" w:eastAsiaTheme="minorEastAsia"/>
                      <w:color w:val="auto"/>
                      <w:szCs w:val="21"/>
                      <w:lang w:eastAsia="zh-CN"/>
                    </w:rPr>
                  </w:pPr>
                  <w:r>
                    <w:rPr>
                      <w:rFonts w:hint="default" w:ascii="Times New Roman" w:hAnsi="Times New Roman" w:eastAsia="CIDFont" w:cs="Times New Roman"/>
                      <w:color w:val="auto"/>
                      <w:kern w:val="0"/>
                      <w:szCs w:val="21"/>
                      <w:lang w:bidi="ar"/>
                    </w:rPr>
                    <w:t>本工程</w:t>
                  </w:r>
                  <w:r>
                    <w:rPr>
                      <w:rFonts w:hint="default" w:ascii="Times New Roman" w:hAnsi="Times New Roman" w:cs="Times New Roman"/>
                      <w:color w:val="auto"/>
                      <w:szCs w:val="21"/>
                    </w:rPr>
                    <w:t>共安装660Wp的单晶硅光伏组件23296块，光伏发电专用组串式逆变压器52台。</w:t>
                  </w:r>
                  <w:r>
                    <w:rPr>
                      <w:rFonts w:hint="default" w:ascii="Times New Roman" w:hAnsi="Times New Roman" w:cs="Times New Roman"/>
                      <w:color w:val="auto"/>
                      <w:kern w:val="0"/>
                      <w:szCs w:val="21"/>
                      <w:lang w:bidi="ar"/>
                    </w:rPr>
                    <w:t>本工程逆变器采用225kW组串式逆变器方案。光伏场区共分为4个3.15MWp方阵。每个3.15MW方阵配置1台容量为3150kVA箱式升压变，13台225kW组串式逆变器，每台逆变器接16串28块为一串的660Wp单晶硅组件</w:t>
                  </w:r>
                  <w:r>
                    <w:rPr>
                      <w:rFonts w:hint="eastAsia" w:ascii="Times New Roman" w:hAnsi="Times New Roman" w:cs="Times New Roman"/>
                      <w:color w:val="auto"/>
                      <w:kern w:val="0"/>
                      <w:szCs w:val="21"/>
                      <w:lang w:eastAsia="zh-CN" w:bidi="ar"/>
                    </w:rPr>
                    <w:t>。</w:t>
                  </w:r>
                  <w:r>
                    <w:rPr>
                      <w:rFonts w:hint="default" w:ascii="Times New Roman" w:hAnsi="Times New Roman" w:eastAsia="宋体" w:cs="Times New Roman"/>
                      <w:color w:val="auto"/>
                      <w:sz w:val="21"/>
                      <w:szCs w:val="21"/>
                      <w:lang w:val="en-US" w:eastAsia="zh-CN"/>
                    </w:rPr>
                    <w:t>本项目</w:t>
                  </w:r>
                  <w:r>
                    <w:rPr>
                      <w:rFonts w:hint="eastAsia" w:ascii="Times New Roman" w:hAnsi="Times New Roman" w:eastAsia="宋体" w:cs="Times New Roman"/>
                      <w:color w:val="auto"/>
                      <w:sz w:val="21"/>
                      <w:szCs w:val="21"/>
                      <w:lang w:val="en-US" w:eastAsia="zh-CN"/>
                    </w:rPr>
                    <w:t>光伏组件前后排净间距取</w:t>
                  </w:r>
                  <w:r>
                    <w:rPr>
                      <w:rFonts w:hint="default" w:ascii="Times New Roman" w:hAnsi="Times New Roman" w:eastAsia="宋体" w:cs="Times New Roman"/>
                      <w:color w:val="auto"/>
                      <w:sz w:val="21"/>
                      <w:szCs w:val="21"/>
                      <w:lang w:val="en-US" w:eastAsia="zh-CN"/>
                    </w:rPr>
                    <w:t>7.0m</w:t>
                  </w:r>
                  <w:r>
                    <w:rPr>
                      <w:rFonts w:hint="eastAsia" w:ascii="Times New Roman" w:hAnsi="Times New Roman" w:eastAsia="宋体" w:cs="Times New Roman"/>
                      <w:color w:val="auto"/>
                      <w:sz w:val="21"/>
                      <w:szCs w:val="21"/>
                      <w:lang w:val="en-US" w:eastAsia="zh-CN"/>
                    </w:rPr>
                    <w:t>，</w:t>
                  </w:r>
                  <w:r>
                    <w:rPr>
                      <w:rFonts w:hint="eastAsia" w:ascii="Times New Roman" w:hAnsi="Times New Roman" w:cs="Times New Roman"/>
                      <w:color w:val="auto"/>
                      <w:kern w:val="0"/>
                      <w:szCs w:val="21"/>
                      <w:lang w:eastAsia="zh-CN" w:bidi="ar"/>
                    </w:rPr>
                    <w:t>光伏发电系统的变压器均为干式变压器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30" w:hRule="atLeast"/>
                <w:jc w:val="center"/>
              </w:trPr>
              <w:tc>
                <w:tcPr>
                  <w:tcW w:w="580" w:type="dxa"/>
                  <w:vMerge w:val="continue"/>
                  <w:noWrap w:val="0"/>
                  <w:vAlign w:val="center"/>
                </w:tcPr>
                <w:p>
                  <w:pPr>
                    <w:widowControl/>
                    <w:adjustRightInd w:val="0"/>
                    <w:snapToGrid w:val="0"/>
                    <w:jc w:val="left"/>
                    <w:rPr>
                      <w:rFonts w:hint="default" w:ascii="Times New Roman" w:hAnsi="Times New Roman" w:cs="Times New Roman"/>
                      <w:color w:val="auto"/>
                    </w:rPr>
                  </w:pPr>
                </w:p>
              </w:tc>
              <w:tc>
                <w:tcPr>
                  <w:tcW w:w="1315" w:type="dxa"/>
                  <w:noWrap w:val="0"/>
                  <w:vAlign w:val="center"/>
                </w:tcPr>
                <w:p>
                  <w:pPr>
                    <w:widowControl/>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变电站</w:t>
                  </w:r>
                </w:p>
              </w:tc>
              <w:tc>
                <w:tcPr>
                  <w:tcW w:w="6133" w:type="dxa"/>
                  <w:noWrap w:val="0"/>
                  <w:vAlign w:val="center"/>
                </w:tcPr>
                <w:p>
                  <w:pPr>
                    <w:widowControl/>
                    <w:adjustRightInd w:val="0"/>
                    <w:snapToGrid w:val="0"/>
                    <w:jc w:val="left"/>
                    <w:rPr>
                      <w:rFonts w:hint="default" w:ascii="Times New Roman" w:hAnsi="Times New Roman" w:cs="Times New Roman"/>
                      <w:color w:val="auto"/>
                      <w:kern w:val="0"/>
                      <w:szCs w:val="21"/>
                      <w:lang w:bidi="ar"/>
                    </w:rPr>
                  </w:pPr>
                  <w:r>
                    <w:rPr>
                      <w:rFonts w:hint="eastAsia" w:ascii="Times New Roman" w:hAnsi="Times New Roman" w:cs="Times New Roman"/>
                      <w:color w:val="auto"/>
                      <w:kern w:val="0"/>
                      <w:szCs w:val="21"/>
                      <w:lang w:eastAsia="zh-CN" w:bidi="ar"/>
                    </w:rPr>
                    <w:t>新建</w:t>
                  </w:r>
                  <w:r>
                    <w:rPr>
                      <w:rFonts w:hint="default" w:ascii="Times New Roman" w:hAnsi="Times New Roman" w:cs="Times New Roman"/>
                      <w:color w:val="auto"/>
                      <w:kern w:val="0"/>
                      <w:szCs w:val="21"/>
                      <w:lang w:bidi="ar"/>
                    </w:rPr>
                    <w:t>110kV南区变电站</w:t>
                  </w:r>
                  <w:r>
                    <w:rPr>
                      <w:rFonts w:hint="eastAsia" w:ascii="Times New Roman" w:hAnsi="Times New Roman" w:cs="Times New Roman"/>
                      <w:color w:val="auto"/>
                      <w:kern w:val="0"/>
                      <w:szCs w:val="21"/>
                      <w:lang w:eastAsia="zh-CN" w:bidi="ar"/>
                    </w:rPr>
                    <w:t>，变电站</w:t>
                  </w:r>
                  <w:r>
                    <w:rPr>
                      <w:rFonts w:hint="default" w:ascii="Times New Roman" w:hAnsi="Times New Roman" w:cs="Times New Roman"/>
                      <w:color w:val="auto"/>
                      <w:kern w:val="0"/>
                      <w:szCs w:val="21"/>
                      <w:lang w:bidi="ar"/>
                    </w:rPr>
                    <w:t>平面轴线尺寸80.4×22.5m。占地面积1871m</w:t>
                  </w:r>
                  <w:r>
                    <w:rPr>
                      <w:rFonts w:hint="default" w:ascii="Times New Roman" w:hAnsi="Times New Roman" w:cs="Times New Roman"/>
                      <w:color w:val="auto"/>
                      <w:kern w:val="0"/>
                      <w:szCs w:val="21"/>
                      <w:vertAlign w:val="superscript"/>
                      <w:lang w:bidi="ar"/>
                    </w:rPr>
                    <w:t>2</w:t>
                  </w:r>
                  <w:r>
                    <w:rPr>
                      <w:rFonts w:hint="default" w:ascii="Times New Roman" w:hAnsi="Times New Roman" w:cs="Times New Roman"/>
                      <w:color w:val="auto"/>
                      <w:kern w:val="0"/>
                      <w:szCs w:val="21"/>
                      <w:lang w:bidi="ar"/>
                    </w:rPr>
                    <w:t>，建筑面积2776m</w:t>
                  </w:r>
                  <w:r>
                    <w:rPr>
                      <w:rFonts w:hint="default" w:ascii="Times New Roman" w:hAnsi="Times New Roman" w:cs="Times New Roman"/>
                      <w:color w:val="auto"/>
                      <w:kern w:val="0"/>
                      <w:szCs w:val="21"/>
                      <w:vertAlign w:val="superscript"/>
                      <w:lang w:bidi="ar"/>
                    </w:rPr>
                    <w:t>2</w:t>
                  </w:r>
                  <w:r>
                    <w:rPr>
                      <w:rFonts w:hint="default" w:ascii="Times New Roman" w:hAnsi="Times New Roman" w:cs="Times New Roman"/>
                      <w:color w:val="auto"/>
                      <w:kern w:val="0"/>
                      <w:szCs w:val="21"/>
                      <w:lang w:bidi="ar"/>
                    </w:rPr>
                    <w:t>。结构形式为钢筋混凝土框架，主体二层。耐火等级为二级，生产火灾危险性为丁类。110kV南区变电站一层主要布置主控制室，10kV配电室，户外变压器室及相关配套的办公室、更衣室、淋浴室、休息室等辅助用房。控制室的层高为6.0m，户外变压器室的层高为14.0m，10kV配电室及其他辅助用房的层高为4.5m</w:t>
                  </w:r>
                </w:p>
                <w:p>
                  <w:pPr>
                    <w:widowControl/>
                    <w:adjustRightInd w:val="0"/>
                    <w:snapToGrid w:val="0"/>
                    <w:jc w:val="left"/>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二层主要布置110kVGIS配电室及吊装平台，110kVGIS配电室的层高为9.5m，内设Gn=8(t)S=9.0(m)电动桥式起重机一台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702" w:hRule="atLeast"/>
                <w:jc w:val="center"/>
              </w:trPr>
              <w:tc>
                <w:tcPr>
                  <w:tcW w:w="580" w:type="dxa"/>
                  <w:vMerge w:val="restart"/>
                  <w:noWrap w:val="0"/>
                  <w:vAlign w:val="center"/>
                </w:tcPr>
                <w:p>
                  <w:pPr>
                    <w:adjustRightInd w:val="0"/>
                    <w:snapToGrid w:val="0"/>
                    <w:jc w:val="center"/>
                    <w:rPr>
                      <w:rFonts w:hint="default" w:ascii="Times New Roman" w:hAnsi="Times New Roman" w:cs="Times New Roman"/>
                      <w:color w:val="auto"/>
                      <w:szCs w:val="21"/>
                      <w:highlight w:val="yellow"/>
                    </w:rPr>
                  </w:pPr>
                  <w:r>
                    <w:rPr>
                      <w:rFonts w:hint="default" w:ascii="Times New Roman" w:hAnsi="Times New Roman" w:cs="Times New Roman"/>
                      <w:color w:val="auto"/>
                      <w:szCs w:val="21"/>
                    </w:rPr>
                    <w:t>辅助工程</w:t>
                  </w:r>
                </w:p>
              </w:tc>
              <w:tc>
                <w:tcPr>
                  <w:tcW w:w="1315" w:type="dxa"/>
                  <w:noWrap w:val="0"/>
                  <w:vAlign w:val="center"/>
                </w:tcPr>
                <w:p>
                  <w:pPr>
                    <w:widowControl/>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站内道路</w:t>
                  </w:r>
                </w:p>
              </w:tc>
              <w:tc>
                <w:tcPr>
                  <w:tcW w:w="6133" w:type="dxa"/>
                  <w:noWrap w:val="0"/>
                  <w:vAlign w:val="center"/>
                </w:tcPr>
                <w:p>
                  <w:pPr>
                    <w:widowControl/>
                    <w:adjustRightInd w:val="0"/>
                    <w:snapToGrid w:val="0"/>
                    <w:jc w:val="left"/>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本光伏场区可利用108国道和405专用公路进入光伏场区。南区场地内中轴现有一条6m宽道路，可以直通光伏场地，本工程不再新建场内道路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1014" w:hRule="atLeast"/>
                <w:jc w:val="center"/>
              </w:trPr>
              <w:tc>
                <w:tcPr>
                  <w:tcW w:w="580" w:type="dxa"/>
                  <w:vMerge w:val="continue"/>
                  <w:noWrap w:val="0"/>
                  <w:vAlign w:val="center"/>
                </w:tcPr>
                <w:p>
                  <w:pPr>
                    <w:adjustRightInd w:val="0"/>
                    <w:snapToGrid w:val="0"/>
                    <w:jc w:val="center"/>
                    <w:rPr>
                      <w:rFonts w:hint="default" w:ascii="Times New Roman" w:hAnsi="Times New Roman" w:cs="Times New Roman"/>
                      <w:color w:val="auto"/>
                      <w:szCs w:val="21"/>
                      <w:highlight w:val="yellow"/>
                    </w:rPr>
                  </w:pPr>
                </w:p>
              </w:tc>
              <w:tc>
                <w:tcPr>
                  <w:tcW w:w="1315" w:type="dxa"/>
                  <w:noWrap w:val="0"/>
                  <w:vAlign w:val="center"/>
                </w:tcPr>
                <w:p>
                  <w:pPr>
                    <w:adjustRightInd w:val="0"/>
                    <w:snapToGrid w:val="0"/>
                    <w:jc w:val="center"/>
                    <w:rPr>
                      <w:rFonts w:hint="default" w:ascii="Times New Roman" w:hAnsi="Times New Roman" w:cs="Times New Roman"/>
                      <w:color w:val="auto"/>
                      <w:szCs w:val="21"/>
                      <w:highlight w:val="green"/>
                    </w:rPr>
                  </w:pPr>
                  <w:r>
                    <w:rPr>
                      <w:rFonts w:hint="default" w:ascii="Times New Roman" w:hAnsi="Times New Roman" w:cs="Times New Roman"/>
                      <w:color w:val="auto"/>
                      <w:szCs w:val="21"/>
                    </w:rPr>
                    <w:t>电气线路</w:t>
                  </w:r>
                </w:p>
              </w:tc>
              <w:tc>
                <w:tcPr>
                  <w:tcW w:w="6133" w:type="dxa"/>
                  <w:noWrap w:val="0"/>
                  <w:vAlign w:val="center"/>
                </w:tcPr>
                <w:p>
                  <w:pPr>
                    <w:keepNext w:val="0"/>
                    <w:keepLines w:val="0"/>
                    <w:widowControl/>
                    <w:suppressLineNumbers w:val="0"/>
                    <w:jc w:val="left"/>
                    <w:rPr>
                      <w:rFonts w:hint="default" w:ascii="Times New Roman" w:hAnsi="Times New Roman" w:cs="Times New Roman"/>
                      <w:color w:val="auto"/>
                      <w:szCs w:val="21"/>
                      <w:highlight w:val="green"/>
                    </w:rPr>
                  </w:pPr>
                  <w:r>
                    <w:rPr>
                      <w:rFonts w:hint="default" w:ascii="Times New Roman" w:hAnsi="Times New Roman" w:cs="Times New Roman"/>
                      <w:color w:val="auto"/>
                      <w:kern w:val="0"/>
                      <w:szCs w:val="21"/>
                      <w:lang w:bidi="ar"/>
                    </w:rPr>
                    <w:t>根据厂区内电网结构特点，本工程拟采用10kV系统并入电网，设置2个并网点。通过2回10kV线路接入110kV南区变电站10kVI段和II段母线；线路距离约0.3km和0.5km。</w:t>
                  </w:r>
                  <w:r>
                    <w:rPr>
                      <w:rFonts w:hint="default" w:ascii="Times New Roman" w:hAnsi="Times New Roman" w:cs="Times New Roman"/>
                      <w:color w:val="auto"/>
                      <w:kern w:val="0"/>
                      <w:szCs w:val="21"/>
                      <w:lang w:val="en-US" w:eastAsia="zh-CN" w:bidi="ar"/>
                    </w:rPr>
                    <w:t>本项目场区内汇集电力电缆和高压电力电缆拟</w:t>
                  </w:r>
                  <w:r>
                    <w:rPr>
                      <w:rFonts w:hint="eastAsia" w:ascii="Times New Roman" w:hAnsi="Times New Roman" w:cs="Times New Roman"/>
                      <w:color w:val="auto"/>
                      <w:kern w:val="0"/>
                      <w:szCs w:val="21"/>
                      <w:lang w:val="en-US" w:eastAsia="zh-CN" w:bidi="ar"/>
                    </w:rPr>
                    <w:t>全部</w:t>
                  </w:r>
                  <w:r>
                    <w:rPr>
                      <w:rFonts w:hint="default" w:ascii="Times New Roman" w:hAnsi="Times New Roman" w:cs="Times New Roman"/>
                      <w:color w:val="auto"/>
                      <w:kern w:val="0"/>
                      <w:szCs w:val="21"/>
                      <w:lang w:val="en-US" w:eastAsia="zh-CN" w:bidi="ar"/>
                    </w:rPr>
                    <w:t>采用</w:t>
                  </w:r>
                  <w:r>
                    <w:rPr>
                      <w:rFonts w:hint="eastAsia" w:ascii="Times New Roman" w:hAnsi="Times New Roman" w:cs="Times New Roman"/>
                      <w:color w:val="auto"/>
                      <w:kern w:val="0"/>
                      <w:szCs w:val="21"/>
                      <w:lang w:val="en-US" w:eastAsia="zh-CN" w:bidi="ar"/>
                    </w:rPr>
                    <w:t>地埋</w:t>
                  </w:r>
                  <w:r>
                    <w:rPr>
                      <w:rFonts w:hint="default" w:ascii="Times New Roman" w:hAnsi="Times New Roman" w:cs="Times New Roman"/>
                      <w:color w:val="auto"/>
                      <w:kern w:val="0"/>
                      <w:szCs w:val="21"/>
                      <w:lang w:val="en-US" w:eastAsia="zh-CN" w:bidi="ar"/>
                    </w:rPr>
                    <w:t>敷设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80" w:type="dxa"/>
                  <w:vMerge w:val="restart"/>
                  <w:noWrap w:val="0"/>
                  <w:vAlign w:val="center"/>
                </w:tcPr>
                <w:p>
                  <w:pPr>
                    <w:adjustRightInd w:val="0"/>
                    <w:snapToGrid w:val="0"/>
                    <w:jc w:val="center"/>
                    <w:rPr>
                      <w:rFonts w:hint="default" w:ascii="Times New Roman" w:hAnsi="Times New Roman" w:cs="Times New Roman"/>
                      <w:color w:val="auto"/>
                      <w:szCs w:val="21"/>
                      <w:highlight w:val="yellow"/>
                    </w:rPr>
                  </w:pPr>
                  <w:r>
                    <w:rPr>
                      <w:rFonts w:hint="default" w:ascii="Times New Roman" w:hAnsi="Times New Roman" w:cs="Times New Roman"/>
                      <w:color w:val="auto"/>
                      <w:szCs w:val="21"/>
                    </w:rPr>
                    <w:t>公用工程</w:t>
                  </w:r>
                </w:p>
              </w:tc>
              <w:tc>
                <w:tcPr>
                  <w:tcW w:w="1315"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办公用房</w:t>
                  </w:r>
                </w:p>
              </w:tc>
              <w:tc>
                <w:tcPr>
                  <w:tcW w:w="6133" w:type="dxa"/>
                  <w:noWrap w:val="0"/>
                  <w:vAlign w:val="center"/>
                </w:tcPr>
                <w:p>
                  <w:pPr>
                    <w:adjustRightInd w:val="0"/>
                    <w:snapToGrid w:val="0"/>
                    <w:jc w:val="left"/>
                    <w:rPr>
                      <w:rFonts w:hint="default" w:ascii="Times New Roman" w:hAnsi="Times New Roman" w:cs="Times New Roman"/>
                      <w:color w:val="auto"/>
                      <w:szCs w:val="21"/>
                    </w:rPr>
                  </w:pPr>
                  <w:r>
                    <w:rPr>
                      <w:rFonts w:hint="default" w:ascii="Times New Roman" w:hAnsi="Times New Roman" w:cs="Times New Roman"/>
                      <w:color w:val="auto"/>
                      <w:szCs w:val="21"/>
                    </w:rPr>
                    <w:t>本项目施工期</w:t>
                  </w:r>
                  <w:r>
                    <w:rPr>
                      <w:rFonts w:hint="eastAsia" w:ascii="Times New Roman" w:hAnsi="Times New Roman" w:cs="Times New Roman"/>
                      <w:color w:val="auto"/>
                      <w:szCs w:val="21"/>
                      <w:lang w:eastAsia="zh-CN"/>
                    </w:rPr>
                    <w:t>采用临时集装箱</w:t>
                  </w:r>
                  <w:r>
                    <w:rPr>
                      <w:rFonts w:hint="default" w:ascii="Times New Roman" w:hAnsi="Times New Roman" w:cs="Times New Roman"/>
                      <w:color w:val="auto"/>
                      <w:szCs w:val="21"/>
                    </w:rPr>
                    <w:t>作为施工营地和库房，施工营地不设食宿；运营期办公生活区设置在变电站一楼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80" w:type="dxa"/>
                  <w:vMerge w:val="continue"/>
                  <w:noWrap w:val="0"/>
                  <w:vAlign w:val="center"/>
                </w:tcPr>
                <w:p>
                  <w:pPr>
                    <w:adjustRightInd w:val="0"/>
                    <w:snapToGrid w:val="0"/>
                    <w:jc w:val="center"/>
                    <w:rPr>
                      <w:rFonts w:hint="default" w:ascii="Times New Roman" w:hAnsi="Times New Roman" w:cs="Times New Roman"/>
                      <w:color w:val="auto"/>
                      <w:szCs w:val="21"/>
                    </w:rPr>
                  </w:pPr>
                </w:p>
              </w:tc>
              <w:tc>
                <w:tcPr>
                  <w:tcW w:w="1315"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供水</w:t>
                  </w:r>
                </w:p>
              </w:tc>
              <w:tc>
                <w:tcPr>
                  <w:tcW w:w="6133" w:type="dxa"/>
                  <w:noWrap w:val="0"/>
                  <w:vAlign w:val="center"/>
                </w:tcPr>
                <w:p>
                  <w:pPr>
                    <w:adjustRightInd w:val="0"/>
                    <w:snapToGrid w:val="0"/>
                    <w:jc w:val="left"/>
                    <w:rPr>
                      <w:rFonts w:hint="default" w:ascii="Times New Roman" w:hAnsi="Times New Roman" w:cs="Times New Roman"/>
                      <w:color w:val="auto"/>
                      <w:szCs w:val="21"/>
                    </w:rPr>
                  </w:pPr>
                  <w:r>
                    <w:rPr>
                      <w:rFonts w:hint="default" w:ascii="Times New Roman" w:hAnsi="Times New Roman" w:cs="Times New Roman"/>
                      <w:color w:val="auto"/>
                      <w:szCs w:val="21"/>
                    </w:rPr>
                    <w:t>项目区清洗电池板用水</w:t>
                  </w:r>
                  <w:r>
                    <w:rPr>
                      <w:rFonts w:hint="eastAsia" w:ascii="Times New Roman" w:hAnsi="Times New Roman" w:cs="Times New Roman"/>
                      <w:color w:val="auto"/>
                      <w:szCs w:val="21"/>
                      <w:lang w:eastAsia="zh-CN"/>
                    </w:rPr>
                    <w:t>：依托厂区</w:t>
                  </w:r>
                  <w:r>
                    <w:rPr>
                      <w:rFonts w:hint="default" w:ascii="Times New Roman" w:hAnsi="Times New Roman" w:cs="Times New Roman"/>
                      <w:color w:val="auto"/>
                      <w:szCs w:val="21"/>
                    </w:rPr>
                    <w:t>自来水管网供水</w:t>
                  </w:r>
                </w:p>
                <w:p>
                  <w:pPr>
                    <w:adjustRightInd w:val="0"/>
                    <w:snapToGrid w:val="0"/>
                    <w:jc w:val="left"/>
                    <w:rPr>
                      <w:rFonts w:hint="default" w:ascii="Times New Roman" w:hAnsi="Times New Roman" w:cs="Times New Roman"/>
                      <w:color w:val="auto"/>
                      <w:szCs w:val="21"/>
                    </w:rPr>
                  </w:pPr>
                  <w:r>
                    <w:rPr>
                      <w:rFonts w:hint="default" w:ascii="Times New Roman" w:hAnsi="Times New Roman" w:cs="Times New Roman"/>
                      <w:color w:val="auto"/>
                      <w:szCs w:val="21"/>
                    </w:rPr>
                    <w:t>办公区生活用水：</w:t>
                  </w:r>
                  <w:r>
                    <w:rPr>
                      <w:rFonts w:hint="eastAsia" w:ascii="Times New Roman" w:hAnsi="Times New Roman" w:cs="Times New Roman"/>
                      <w:color w:val="auto"/>
                      <w:szCs w:val="21"/>
                      <w:lang w:eastAsia="zh-CN"/>
                    </w:rPr>
                    <w:t>依托厂区</w:t>
                  </w:r>
                  <w:r>
                    <w:rPr>
                      <w:rFonts w:hint="default" w:ascii="Times New Roman" w:hAnsi="Times New Roman" w:cs="Times New Roman"/>
                      <w:color w:val="auto"/>
                      <w:szCs w:val="21"/>
                    </w:rPr>
                    <w:t>自来水管网供水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80" w:type="dxa"/>
                  <w:vMerge w:val="continue"/>
                  <w:noWrap w:val="0"/>
                  <w:vAlign w:val="center"/>
                </w:tcPr>
                <w:p>
                  <w:pPr>
                    <w:adjustRightInd w:val="0"/>
                    <w:snapToGrid w:val="0"/>
                    <w:jc w:val="center"/>
                    <w:rPr>
                      <w:rFonts w:hint="default" w:ascii="Times New Roman" w:hAnsi="Times New Roman" w:cs="Times New Roman"/>
                      <w:color w:val="auto"/>
                      <w:szCs w:val="21"/>
                    </w:rPr>
                  </w:pPr>
                </w:p>
              </w:tc>
              <w:tc>
                <w:tcPr>
                  <w:tcW w:w="1315"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供电</w:t>
                  </w:r>
                </w:p>
              </w:tc>
              <w:tc>
                <w:tcPr>
                  <w:tcW w:w="6133" w:type="dxa"/>
                  <w:noWrap w:val="0"/>
                  <w:vAlign w:val="center"/>
                </w:tcPr>
                <w:p>
                  <w:pPr>
                    <w:adjustRightInd w:val="0"/>
                    <w:snapToGrid w:val="0"/>
                    <w:jc w:val="left"/>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eastAsia="zh-CN"/>
                    </w:rPr>
                    <w:t>依托厂内电网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80" w:type="dxa"/>
                  <w:vMerge w:val="restart"/>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环保工程</w:t>
                  </w:r>
                </w:p>
              </w:tc>
              <w:tc>
                <w:tcPr>
                  <w:tcW w:w="1315"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污水</w:t>
                  </w:r>
                </w:p>
              </w:tc>
              <w:tc>
                <w:tcPr>
                  <w:tcW w:w="6133" w:type="dxa"/>
                  <w:noWrap w:val="0"/>
                  <w:vAlign w:val="center"/>
                </w:tcPr>
                <w:p>
                  <w:pPr>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生产废水：无生产废水排放</w:t>
                  </w:r>
                </w:p>
                <w:p>
                  <w:pPr>
                    <w:adjustRightInd w:val="0"/>
                    <w:snapToGrid w:val="0"/>
                    <w:jc w:val="left"/>
                    <w:rPr>
                      <w:rFonts w:hint="eastAsia" w:ascii="Times New Roman" w:hAnsi="Times New Roman" w:cs="Times New Roman" w:eastAsiaTheme="minorEastAsia"/>
                      <w:color w:val="auto"/>
                      <w:szCs w:val="21"/>
                      <w:highlight w:val="none"/>
                      <w:lang w:eastAsia="zh-CN"/>
                    </w:rPr>
                  </w:pPr>
                  <w:r>
                    <w:rPr>
                      <w:rFonts w:hint="default" w:ascii="Times New Roman" w:hAnsi="Times New Roman" w:cs="Times New Roman"/>
                      <w:color w:val="auto"/>
                      <w:szCs w:val="21"/>
                      <w:highlight w:val="none"/>
                    </w:rPr>
                    <w:t>生活污水：经化粪池处理后</w:t>
                  </w:r>
                  <w:r>
                    <w:rPr>
                      <w:rFonts w:hint="eastAsia" w:ascii="Times New Roman" w:hAnsi="Times New Roman" w:cs="Times New Roman"/>
                      <w:color w:val="auto"/>
                      <w:szCs w:val="21"/>
                      <w:highlight w:val="none"/>
                      <w:lang w:eastAsia="zh-CN"/>
                    </w:rPr>
                    <w:t>依托厂区原污水处理站处理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666" w:hRule="atLeast"/>
                <w:jc w:val="center"/>
              </w:trPr>
              <w:tc>
                <w:tcPr>
                  <w:tcW w:w="580" w:type="dxa"/>
                  <w:vMerge w:val="continue"/>
                  <w:noWrap w:val="0"/>
                  <w:vAlign w:val="center"/>
                </w:tcPr>
                <w:p>
                  <w:pPr>
                    <w:adjustRightInd w:val="0"/>
                    <w:snapToGrid w:val="0"/>
                    <w:jc w:val="center"/>
                    <w:rPr>
                      <w:rFonts w:hint="default" w:ascii="Times New Roman" w:hAnsi="Times New Roman" w:cs="Times New Roman"/>
                      <w:color w:val="auto"/>
                      <w:szCs w:val="21"/>
                      <w:highlight w:val="yellow"/>
                    </w:rPr>
                  </w:pPr>
                </w:p>
              </w:tc>
              <w:tc>
                <w:tcPr>
                  <w:tcW w:w="1315"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固废</w:t>
                  </w:r>
                </w:p>
              </w:tc>
              <w:tc>
                <w:tcPr>
                  <w:tcW w:w="6133" w:type="dxa"/>
                  <w:noWrap w:val="0"/>
                  <w:vAlign w:val="center"/>
                </w:tcPr>
                <w:p>
                  <w:pPr>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一般固废：废变压器、废光伏组件等，在项目管理区内暂存，最终交由有资质单位回收；生活垃圾：设垃圾桶收集后，定期送往附近垃圾中转站，交由环卫部门处置；废事故油（危险废物）：设20m</w:t>
                  </w:r>
                  <w:r>
                    <w:rPr>
                      <w:rFonts w:hint="default" w:ascii="Times New Roman" w:hAnsi="Times New Roman" w:cs="Times New Roman"/>
                      <w:color w:val="auto"/>
                      <w:szCs w:val="21"/>
                      <w:highlight w:val="none"/>
                      <w:vertAlign w:val="superscript"/>
                    </w:rPr>
                    <w:t>3</w:t>
                  </w:r>
                  <w:r>
                    <w:rPr>
                      <w:rFonts w:hint="default" w:ascii="Times New Roman" w:hAnsi="Times New Roman" w:cs="Times New Roman"/>
                      <w:color w:val="auto"/>
                      <w:szCs w:val="21"/>
                      <w:highlight w:val="none"/>
                    </w:rPr>
                    <w:t>事故油池，收集暂存后交由有资质单位处理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80" w:type="dxa"/>
                  <w:vMerge w:val="continue"/>
                  <w:noWrap w:val="0"/>
                  <w:vAlign w:val="center"/>
                </w:tcPr>
                <w:p>
                  <w:pPr>
                    <w:adjustRightInd w:val="0"/>
                    <w:snapToGrid w:val="0"/>
                    <w:jc w:val="center"/>
                    <w:rPr>
                      <w:rFonts w:hint="default" w:ascii="Times New Roman" w:hAnsi="Times New Roman" w:cs="Times New Roman"/>
                      <w:color w:val="auto"/>
                      <w:szCs w:val="21"/>
                      <w:highlight w:val="yellow"/>
                    </w:rPr>
                  </w:pPr>
                </w:p>
              </w:tc>
              <w:tc>
                <w:tcPr>
                  <w:tcW w:w="1315"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噪声</w:t>
                  </w:r>
                </w:p>
              </w:tc>
              <w:tc>
                <w:tcPr>
                  <w:tcW w:w="6133" w:type="dxa"/>
                  <w:noWrap w:val="0"/>
                  <w:vAlign w:val="center"/>
                </w:tcPr>
                <w:p>
                  <w:pPr>
                    <w:adjustRightInd w:val="0"/>
                    <w:snapToGrid w:val="0"/>
                    <w:jc w:val="left"/>
                    <w:rPr>
                      <w:rFonts w:hint="default" w:ascii="Times New Roman" w:hAnsi="Times New Roman" w:cs="Times New Roman"/>
                      <w:color w:val="auto"/>
                      <w:szCs w:val="21"/>
                    </w:rPr>
                  </w:pPr>
                  <w:r>
                    <w:rPr>
                      <w:rFonts w:hint="default" w:ascii="Times New Roman" w:hAnsi="Times New Roman" w:cs="Times New Roman"/>
                      <w:color w:val="auto"/>
                      <w:szCs w:val="21"/>
                    </w:rPr>
                    <w:t>选用低噪声设备；加强进出入项目区车辆管理，禁止长时间鸣笛，控制车速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439" w:hRule="atLeast"/>
                <w:jc w:val="center"/>
              </w:trPr>
              <w:tc>
                <w:tcPr>
                  <w:tcW w:w="580" w:type="dxa"/>
                  <w:vMerge w:val="continue"/>
                  <w:noWrap w:val="0"/>
                  <w:vAlign w:val="center"/>
                </w:tcPr>
                <w:p>
                  <w:pPr>
                    <w:adjustRightInd w:val="0"/>
                    <w:snapToGrid w:val="0"/>
                    <w:jc w:val="center"/>
                    <w:rPr>
                      <w:rFonts w:hint="default" w:ascii="Times New Roman" w:hAnsi="Times New Roman" w:cs="Times New Roman"/>
                      <w:color w:val="auto"/>
                      <w:szCs w:val="21"/>
                      <w:highlight w:val="yellow"/>
                    </w:rPr>
                  </w:pPr>
                </w:p>
              </w:tc>
              <w:tc>
                <w:tcPr>
                  <w:tcW w:w="1315"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生态保护</w:t>
                  </w:r>
                </w:p>
              </w:tc>
              <w:tc>
                <w:tcPr>
                  <w:tcW w:w="6133" w:type="dxa"/>
                  <w:noWrap w:val="0"/>
                  <w:vAlign w:val="center"/>
                </w:tcPr>
                <w:p>
                  <w:pPr>
                    <w:adjustRightInd w:val="0"/>
                    <w:snapToGrid w:val="0"/>
                    <w:jc w:val="left"/>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rPr>
                    <w:t>施工不得超出项目占地范围，减少施工开挖面积，施工结束后</w:t>
                  </w:r>
                  <w:r>
                    <w:rPr>
                      <w:rFonts w:hint="eastAsia" w:ascii="Times New Roman" w:hAnsi="Times New Roman" w:cs="Times New Roman"/>
                      <w:color w:val="auto"/>
                      <w:szCs w:val="21"/>
                      <w:lang w:eastAsia="zh-CN"/>
                    </w:rPr>
                    <w:t>裸露地面进行植被恢复</w:t>
                  </w:r>
                  <w:r>
                    <w:rPr>
                      <w:rFonts w:hint="eastAsia" w:ascii="Times New Roman" w:hAnsi="Times New Roman" w:cs="Times New Roman"/>
                      <w:color w:val="auto"/>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61" w:hRule="atLeast"/>
                <w:jc w:val="center"/>
              </w:trPr>
              <w:tc>
                <w:tcPr>
                  <w:tcW w:w="580" w:type="dxa"/>
                  <w:vMerge w:val="continue"/>
                  <w:noWrap w:val="0"/>
                  <w:vAlign w:val="center"/>
                </w:tcPr>
                <w:p>
                  <w:pPr>
                    <w:adjustRightInd w:val="0"/>
                    <w:snapToGrid w:val="0"/>
                    <w:jc w:val="center"/>
                    <w:rPr>
                      <w:rFonts w:hint="default" w:ascii="Times New Roman" w:hAnsi="Times New Roman" w:cs="Times New Roman"/>
                      <w:color w:val="auto"/>
                      <w:szCs w:val="21"/>
                      <w:highlight w:val="yellow"/>
                    </w:rPr>
                  </w:pPr>
                </w:p>
              </w:tc>
              <w:tc>
                <w:tcPr>
                  <w:tcW w:w="1315" w:type="dxa"/>
                  <w:noWrap w:val="0"/>
                  <w:vAlign w:val="center"/>
                </w:tcPr>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服务期满后</w:t>
                  </w:r>
                </w:p>
                <w:p>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固废</w:t>
                  </w:r>
                </w:p>
              </w:tc>
              <w:tc>
                <w:tcPr>
                  <w:tcW w:w="6133" w:type="dxa"/>
                  <w:noWrap w:val="0"/>
                  <w:vAlign w:val="center"/>
                </w:tcPr>
                <w:p>
                  <w:pPr>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太阳能组件由有资质单位回收；变压器、逆变器等由有资质单位回收拆解并处置</w:t>
                  </w:r>
                </w:p>
              </w:tc>
            </w:tr>
          </w:tbl>
          <w:p>
            <w:pPr>
              <w:adjustRightInd w:val="0"/>
              <w:snapToGrid w:val="0"/>
              <w:spacing w:line="360" w:lineRule="auto"/>
              <w:ind w:firstLine="482" w:firstLineChars="200"/>
              <w:rPr>
                <w:rFonts w:hint="default" w:ascii="Times New Roman" w:hAnsi="Times New Roman" w:cs="Times New Roman"/>
                <w:b/>
                <w:bCs/>
                <w:color w:val="auto"/>
                <w:sz w:val="24"/>
                <w:szCs w:val="32"/>
              </w:rPr>
            </w:pPr>
            <w:r>
              <w:rPr>
                <w:rFonts w:hint="default" w:ascii="Times New Roman" w:hAnsi="Times New Roman" w:cs="Times New Roman"/>
                <w:b/>
                <w:bCs/>
                <w:color w:val="auto"/>
                <w:sz w:val="24"/>
                <w:szCs w:val="32"/>
              </w:rPr>
              <w:t>2、本项目电气设备材料表</w:t>
            </w:r>
          </w:p>
          <w:p>
            <w:pPr>
              <w:adjustRightInd w:val="0"/>
              <w:snapToGrid w:val="0"/>
              <w:spacing w:line="360" w:lineRule="auto"/>
              <w:ind w:firstLine="480" w:firstLineChars="200"/>
              <w:rPr>
                <w:rFonts w:hint="default" w:ascii="Times New Roman" w:hAnsi="Times New Roman" w:cs="Times New Roman"/>
                <w:b/>
                <w:bCs/>
                <w:color w:val="auto"/>
              </w:rPr>
            </w:pPr>
            <w:r>
              <w:rPr>
                <w:rFonts w:hint="default" w:ascii="Times New Roman" w:hAnsi="Times New Roman" w:cs="Times New Roman"/>
                <w:color w:val="auto"/>
                <w:sz w:val="24"/>
                <w:szCs w:val="32"/>
              </w:rPr>
              <w:t>本项目电气设备材料表详见2-2。</w:t>
            </w:r>
          </w:p>
          <w:p>
            <w:pPr>
              <w:adjustRightInd w:val="0"/>
              <w:snapToGrid w:val="0"/>
              <w:spacing w:line="360" w:lineRule="auto"/>
              <w:jc w:val="center"/>
              <w:rPr>
                <w:rFonts w:hint="default" w:ascii="Times New Roman" w:hAnsi="Times New Roman" w:cs="Times New Roman"/>
                <w:color w:val="auto"/>
              </w:rPr>
            </w:pPr>
            <w:r>
              <w:rPr>
                <w:rFonts w:hint="default" w:ascii="Times New Roman" w:hAnsi="Times New Roman" w:cs="Times New Roman"/>
                <w:b/>
                <w:bCs/>
                <w:color w:val="auto"/>
              </w:rPr>
              <w:t>表2-2  电气设备材料一览表</w:t>
            </w:r>
          </w:p>
          <w:tbl>
            <w:tblPr>
              <w:tblStyle w:val="19"/>
              <w:tblW w:w="802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56"/>
              <w:gridCol w:w="3441"/>
              <w:gridCol w:w="2337"/>
              <w:gridCol w:w="128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56" w:type="dxa"/>
                  <w:shd w:val="clear" w:color="000000" w:fill="auto"/>
                  <w:noWrap/>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项目</w:t>
                  </w:r>
                </w:p>
              </w:tc>
              <w:tc>
                <w:tcPr>
                  <w:tcW w:w="3441" w:type="dxa"/>
                  <w:shd w:val="clear" w:color="000000" w:fill="auto"/>
                  <w:noWrap/>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名称</w:t>
                  </w:r>
                </w:p>
              </w:tc>
              <w:tc>
                <w:tcPr>
                  <w:tcW w:w="2337" w:type="dxa"/>
                  <w:shd w:val="clear" w:color="000000" w:fill="auto"/>
                  <w:noWrap/>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型号规格</w:t>
                  </w:r>
                </w:p>
              </w:tc>
              <w:tc>
                <w:tcPr>
                  <w:tcW w:w="1287" w:type="dxa"/>
                  <w:shd w:val="clear" w:color="000000" w:fill="auto"/>
                  <w:noWrap/>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956" w:type="dxa"/>
                  <w:vMerge w:val="restart"/>
                  <w:noWrap w:val="0"/>
                  <w:vAlign w:val="top"/>
                </w:tcPr>
                <w:p>
                  <w:pPr>
                    <w:adjustRightInd w:val="0"/>
                    <w:snapToGrid w:val="0"/>
                    <w:jc w:val="center"/>
                    <w:rPr>
                      <w:rFonts w:hint="default" w:ascii="Times New Roman" w:hAnsi="Times New Roman" w:cs="Times New Roman"/>
                      <w:color w:val="auto"/>
                    </w:rPr>
                  </w:pPr>
                </w:p>
                <w:p>
                  <w:pPr>
                    <w:adjustRightInd w:val="0"/>
                    <w:snapToGrid w:val="0"/>
                    <w:jc w:val="center"/>
                    <w:rPr>
                      <w:rFonts w:hint="default" w:ascii="Times New Roman" w:hAnsi="Times New Roman" w:cs="Times New Roman"/>
                      <w:color w:val="auto"/>
                    </w:rPr>
                  </w:pPr>
                </w:p>
                <w:p>
                  <w:pPr>
                    <w:adjustRightInd w:val="0"/>
                    <w:snapToGrid w:val="0"/>
                    <w:jc w:val="center"/>
                    <w:rPr>
                      <w:rFonts w:hint="default" w:ascii="Times New Roman" w:hAnsi="Times New Roman" w:cs="Times New Roman"/>
                      <w:color w:val="auto"/>
                    </w:rPr>
                  </w:pPr>
                </w:p>
                <w:p>
                  <w:pPr>
                    <w:pStyle w:val="23"/>
                    <w:snapToGrid w:val="0"/>
                    <w:jc w:val="center"/>
                    <w:rPr>
                      <w:rFonts w:hint="default" w:ascii="Times New Roman" w:hAnsi="Times New Roman" w:cs="Times New Roman"/>
                      <w:color w:val="auto"/>
                    </w:rPr>
                  </w:pPr>
                </w:p>
                <w:p>
                  <w:pPr>
                    <w:pStyle w:val="25"/>
                    <w:adjustRightInd w:val="0"/>
                    <w:snapToGrid w:val="0"/>
                    <w:ind w:left="0"/>
                    <w:jc w:val="center"/>
                    <w:rPr>
                      <w:rFonts w:hint="default" w:ascii="Times New Roman" w:hAnsi="Times New Roman" w:cs="Times New Roman"/>
                      <w:color w:val="auto"/>
                    </w:rPr>
                  </w:pPr>
                </w:p>
                <w:p>
                  <w:pPr>
                    <w:adjustRightInd w:val="0"/>
                    <w:snapToGrid w:val="0"/>
                    <w:jc w:val="center"/>
                    <w:rPr>
                      <w:rFonts w:hint="default" w:ascii="Times New Roman" w:hAnsi="Times New Roman" w:cs="Times New Roman"/>
                      <w:color w:val="auto"/>
                    </w:rPr>
                  </w:pPr>
                </w:p>
                <w:p>
                  <w:pPr>
                    <w:adjustRightInd w:val="0"/>
                    <w:snapToGrid w:val="0"/>
                    <w:jc w:val="center"/>
                    <w:rPr>
                      <w:rFonts w:hint="default" w:ascii="Times New Roman" w:hAnsi="Times New Roman" w:cs="Times New Roman"/>
                      <w:color w:val="auto"/>
                    </w:rPr>
                  </w:pPr>
                </w:p>
                <w:p>
                  <w:pPr>
                    <w:pStyle w:val="23"/>
                    <w:snapToGrid w:val="0"/>
                    <w:jc w:val="center"/>
                    <w:rPr>
                      <w:rFonts w:hint="default" w:ascii="Times New Roman" w:hAnsi="Times New Roman" w:cs="Times New Roman"/>
                      <w:color w:val="auto"/>
                    </w:rPr>
                  </w:pPr>
                </w:p>
                <w:p>
                  <w:pPr>
                    <w:pStyle w:val="25"/>
                    <w:adjustRightInd w:val="0"/>
                    <w:snapToGrid w:val="0"/>
                    <w:ind w:left="0"/>
                    <w:rPr>
                      <w:rFonts w:hint="default" w:ascii="Times New Roman" w:hAnsi="Times New Roman" w:cs="Times New Roman"/>
                      <w:color w:val="auto"/>
                    </w:rPr>
                  </w:pPr>
                </w:p>
                <w:p>
                  <w:pPr>
                    <w:adjustRightInd w:val="0"/>
                    <w:snapToGrid w:val="0"/>
                    <w:rPr>
                      <w:rFonts w:hint="default" w:ascii="Times New Roman" w:hAnsi="Times New Roman" w:cs="Times New Roman"/>
                      <w:color w:val="auto"/>
                    </w:rPr>
                  </w:pPr>
                </w:p>
                <w:p>
                  <w:pPr>
                    <w:adjustRightInd w:val="0"/>
                    <w:snapToGrid w:val="0"/>
                    <w:rPr>
                      <w:rFonts w:hint="default" w:ascii="Times New Roman" w:hAnsi="Times New Roman" w:cs="Times New Roman"/>
                      <w:color w:val="auto"/>
                    </w:rPr>
                  </w:pPr>
                </w:p>
                <w:p>
                  <w:pPr>
                    <w:pStyle w:val="23"/>
                    <w:snapToGrid w:val="0"/>
                    <w:rPr>
                      <w:rFonts w:hint="default" w:ascii="Times New Roman" w:hAnsi="Times New Roman" w:cs="Times New Roman"/>
                      <w:color w:val="auto"/>
                    </w:rPr>
                  </w:pPr>
                </w:p>
                <w:p>
                  <w:pPr>
                    <w:pStyle w:val="25"/>
                    <w:adjustRightInd w:val="0"/>
                    <w:snapToGrid w:val="0"/>
                    <w:ind w:left="0"/>
                    <w:rPr>
                      <w:rFonts w:hint="default" w:ascii="Times New Roman" w:hAnsi="Times New Roman" w:cs="Times New Roman"/>
                      <w:color w:val="auto"/>
                    </w:rPr>
                  </w:pPr>
                </w:p>
                <w:p>
                  <w:pPr>
                    <w:adjustRightInd w:val="0"/>
                    <w:snapToGrid w:val="0"/>
                    <w:rPr>
                      <w:rFonts w:hint="default" w:ascii="Times New Roman" w:hAnsi="Times New Roman" w:cs="Times New Roman"/>
                      <w:color w:val="auto"/>
                    </w:rPr>
                  </w:pPr>
                </w:p>
                <w:p>
                  <w:pPr>
                    <w:pStyle w:val="23"/>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光伏</w:t>
                  </w:r>
                </w:p>
                <w:p>
                  <w:pPr>
                    <w:pStyle w:val="23"/>
                    <w:snapToGrid w:val="0"/>
                    <w:jc w:val="center"/>
                    <w:rPr>
                      <w:rFonts w:hint="default" w:ascii="Times New Roman" w:hAnsi="Times New Roman" w:cs="Times New Roman"/>
                      <w:color w:val="auto"/>
                    </w:rPr>
                  </w:pPr>
                  <w:r>
                    <w:rPr>
                      <w:rFonts w:hint="default" w:ascii="Times New Roman" w:hAnsi="Times New Roman" w:cs="Times New Roman"/>
                      <w:b/>
                      <w:bCs/>
                      <w:color w:val="auto"/>
                      <w:sz w:val="21"/>
                      <w:szCs w:val="21"/>
                    </w:rPr>
                    <w:t>电站</w:t>
                  </w: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1.光伏阵列设备安装工程                                     </w:t>
                  </w:r>
                </w:p>
              </w:tc>
              <w:tc>
                <w:tcPr>
                  <w:tcW w:w="2337" w:type="dxa"/>
                  <w:noWrap/>
                  <w:vAlign w:val="center"/>
                </w:tcPr>
                <w:p>
                  <w:pPr>
                    <w:adjustRightInd w:val="0"/>
                    <w:snapToGrid w:val="0"/>
                    <w:jc w:val="center"/>
                    <w:rPr>
                      <w:rFonts w:hint="default" w:ascii="Times New Roman" w:hAnsi="Times New Roman" w:cs="Times New Roman"/>
                      <w:color w:val="auto"/>
                      <w:szCs w:val="21"/>
                    </w:rPr>
                  </w:pPr>
                </w:p>
              </w:tc>
              <w:tc>
                <w:tcPr>
                  <w:tcW w:w="1287" w:type="dxa"/>
                  <w:noWrap/>
                  <w:vAlign w:val="center"/>
                </w:tcPr>
                <w:p>
                  <w:pPr>
                    <w:adjustRightInd w:val="0"/>
                    <w:snapToGrid w:val="0"/>
                    <w:jc w:val="center"/>
                    <w:rPr>
                      <w:rFonts w:hint="default" w:ascii="Times New Roman" w:hAnsi="Times New Roman" w:cs="Times New Roman"/>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单晶硅光伏组件</w:t>
                  </w:r>
                </w:p>
              </w:tc>
              <w:tc>
                <w:tcPr>
                  <w:tcW w:w="233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660Wp</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23296块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2.组串逆变器</w:t>
                  </w:r>
                </w:p>
              </w:tc>
              <w:tc>
                <w:tcPr>
                  <w:tcW w:w="2337"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225kW</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52台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3.升压箱变</w:t>
                  </w:r>
                </w:p>
              </w:tc>
              <w:tc>
                <w:tcPr>
                  <w:tcW w:w="2337" w:type="dxa"/>
                  <w:noWrap/>
                  <w:vAlign w:val="center"/>
                </w:tcPr>
                <w:p>
                  <w:pPr>
                    <w:adjustRightInd w:val="0"/>
                    <w:snapToGrid w:val="0"/>
                    <w:jc w:val="center"/>
                    <w:rPr>
                      <w:rFonts w:hint="default" w:ascii="Times New Roman" w:hAnsi="Times New Roman" w:cs="Times New Roman"/>
                      <w:color w:val="auto"/>
                      <w:szCs w:val="21"/>
                    </w:rPr>
                  </w:pPr>
                </w:p>
              </w:tc>
              <w:tc>
                <w:tcPr>
                  <w:tcW w:w="1287" w:type="dxa"/>
                  <w:noWrap/>
                  <w:vAlign w:val="center"/>
                </w:tcPr>
                <w:p>
                  <w:pPr>
                    <w:adjustRightInd w:val="0"/>
                    <w:snapToGrid w:val="0"/>
                    <w:jc w:val="center"/>
                    <w:rPr>
                      <w:rFonts w:hint="default" w:ascii="Times New Roman" w:hAnsi="Times New Roman" w:cs="Times New Roman"/>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85"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3.1预装箱式升压箱变</w:t>
                  </w:r>
                </w:p>
              </w:tc>
              <w:tc>
                <w:tcPr>
                  <w:tcW w:w="2337" w:type="dxa"/>
                  <w:noWrap/>
                  <w:vAlign w:val="center"/>
                </w:tcPr>
                <w:p>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SCB12-3150/10</w:t>
                  </w:r>
                </w:p>
                <w:p>
                  <w:pPr>
                    <w:pStyle w:val="23"/>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10.5±2×2.5%/0.8kV</w:t>
                  </w:r>
                </w:p>
                <w:p>
                  <w:pPr>
                    <w:pStyle w:val="23"/>
                    <w:snapToGrid w:val="0"/>
                    <w:jc w:val="center"/>
                    <w:rPr>
                      <w:rFonts w:hint="default" w:ascii="Times New Roman" w:hAnsi="Times New Roman" w:cs="Times New Roman"/>
                      <w:color w:val="auto"/>
                    </w:rPr>
                  </w:pPr>
                  <w:r>
                    <w:rPr>
                      <w:rFonts w:hint="default" w:ascii="Times New Roman" w:hAnsi="Times New Roman" w:cs="Times New Roman"/>
                      <w:color w:val="auto"/>
                      <w:sz w:val="21"/>
                      <w:szCs w:val="21"/>
                    </w:rPr>
                    <w:t>D/y11</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4台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4电线电缆</w:t>
                  </w:r>
                </w:p>
              </w:tc>
              <w:tc>
                <w:tcPr>
                  <w:tcW w:w="2337" w:type="dxa"/>
                  <w:noWrap/>
                  <w:vAlign w:val="center"/>
                </w:tcPr>
                <w:p>
                  <w:pPr>
                    <w:adjustRightInd w:val="0"/>
                    <w:snapToGrid w:val="0"/>
                    <w:jc w:val="center"/>
                    <w:rPr>
                      <w:rFonts w:hint="default" w:ascii="Times New Roman" w:hAnsi="Times New Roman" w:cs="Times New Roman"/>
                      <w:color w:val="auto"/>
                      <w:szCs w:val="21"/>
                    </w:rPr>
                  </w:pPr>
                </w:p>
              </w:tc>
              <w:tc>
                <w:tcPr>
                  <w:tcW w:w="1287" w:type="dxa"/>
                  <w:noWrap/>
                  <w:vAlign w:val="center"/>
                </w:tcPr>
                <w:p>
                  <w:pPr>
                    <w:adjustRightInd w:val="0"/>
                    <w:snapToGrid w:val="0"/>
                    <w:jc w:val="center"/>
                    <w:rPr>
                      <w:rFonts w:hint="default" w:ascii="Times New Roman" w:hAnsi="Times New Roman" w:cs="Times New Roman"/>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4.1场内光伏电缆</w:t>
                  </w:r>
                </w:p>
              </w:tc>
              <w:tc>
                <w:tcPr>
                  <w:tcW w:w="233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PV1-F1×4</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50km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MC4接头</w:t>
                  </w:r>
                </w:p>
              </w:tc>
              <w:tc>
                <w:tcPr>
                  <w:tcW w:w="233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公母头各一个</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560对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4.2场内汇集电力电缆、交流动力电缆</w:t>
                  </w:r>
                </w:p>
              </w:tc>
              <w:tc>
                <w:tcPr>
                  <w:tcW w:w="233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ZRC-YJLHV23-1.8/3kv-3×185</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3km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4.3场内高压电力电缆</w:t>
                  </w:r>
                </w:p>
              </w:tc>
              <w:tc>
                <w:tcPr>
                  <w:tcW w:w="2337"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ZPC-YJLHV23-8.7/10</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kv-3×150</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1km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4.4动力电缆</w:t>
                  </w:r>
                </w:p>
              </w:tc>
              <w:tc>
                <w:tcPr>
                  <w:tcW w:w="2337"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ZRC-YJV23-0.6/1kv</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320m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5电缆附件</w:t>
                  </w:r>
                </w:p>
              </w:tc>
              <w:tc>
                <w:tcPr>
                  <w:tcW w:w="2337" w:type="dxa"/>
                  <w:noWrap w:val="0"/>
                  <w:vAlign w:val="center"/>
                </w:tcPr>
                <w:p>
                  <w:pPr>
                    <w:adjustRightInd w:val="0"/>
                    <w:snapToGrid w:val="0"/>
                    <w:jc w:val="center"/>
                    <w:rPr>
                      <w:rFonts w:hint="default" w:ascii="Times New Roman" w:hAnsi="Times New Roman" w:cs="Times New Roman"/>
                      <w:color w:val="auto"/>
                      <w:szCs w:val="21"/>
                    </w:rPr>
                  </w:pPr>
                </w:p>
              </w:tc>
              <w:tc>
                <w:tcPr>
                  <w:tcW w:w="1287" w:type="dxa"/>
                  <w:noWrap/>
                  <w:vAlign w:val="center"/>
                </w:tcPr>
                <w:p>
                  <w:pPr>
                    <w:adjustRightInd w:val="0"/>
                    <w:snapToGrid w:val="0"/>
                    <w:jc w:val="center"/>
                    <w:rPr>
                      <w:rFonts w:hint="default" w:ascii="Times New Roman" w:hAnsi="Times New Roman" w:cs="Times New Roman"/>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5.1高压电缆头（铝铜过渡，冷缩）</w:t>
                  </w:r>
                </w:p>
              </w:tc>
              <w:tc>
                <w:tcPr>
                  <w:tcW w:w="2337"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ZRC-YJLHV23-8.7/10</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kv-3×150</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14套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6电缆护管</w:t>
                  </w:r>
                </w:p>
              </w:tc>
              <w:tc>
                <w:tcPr>
                  <w:tcW w:w="2337" w:type="dxa"/>
                  <w:noWrap w:val="0"/>
                  <w:vAlign w:val="center"/>
                </w:tcPr>
                <w:p>
                  <w:pPr>
                    <w:adjustRightInd w:val="0"/>
                    <w:snapToGrid w:val="0"/>
                    <w:jc w:val="center"/>
                    <w:rPr>
                      <w:rFonts w:hint="default" w:ascii="Times New Roman" w:hAnsi="Times New Roman" w:cs="Times New Roman"/>
                      <w:color w:val="auto"/>
                      <w:szCs w:val="21"/>
                    </w:rPr>
                  </w:pPr>
                </w:p>
              </w:tc>
              <w:tc>
                <w:tcPr>
                  <w:tcW w:w="1287" w:type="dxa"/>
                  <w:noWrap/>
                  <w:vAlign w:val="center"/>
                </w:tcPr>
                <w:p>
                  <w:pPr>
                    <w:adjustRightInd w:val="0"/>
                    <w:snapToGrid w:val="0"/>
                    <w:jc w:val="center"/>
                    <w:rPr>
                      <w:rFonts w:hint="default" w:ascii="Times New Roman" w:hAnsi="Times New Roman" w:cs="Times New Roman"/>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PVC电力保护管</w:t>
                  </w:r>
                </w:p>
              </w:tc>
              <w:tc>
                <w:tcPr>
                  <w:tcW w:w="2337"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Ф25，Ф50，Ф65，Ф100</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2km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热镀锌钢管</w:t>
                  </w:r>
                </w:p>
              </w:tc>
              <w:tc>
                <w:tcPr>
                  <w:tcW w:w="2337"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Ф150，Ф100，Ф40</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500m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75"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7电缆安装及附件</w:t>
                  </w:r>
                </w:p>
              </w:tc>
              <w:tc>
                <w:tcPr>
                  <w:tcW w:w="2337"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铜鼻子、扎带、标签/电缆标识牌等       </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8电缆防火</w:t>
                  </w:r>
                </w:p>
              </w:tc>
              <w:tc>
                <w:tcPr>
                  <w:tcW w:w="2337" w:type="dxa"/>
                  <w:noWrap w:val="0"/>
                  <w:vAlign w:val="center"/>
                </w:tcPr>
                <w:p>
                  <w:pPr>
                    <w:adjustRightInd w:val="0"/>
                    <w:snapToGrid w:val="0"/>
                    <w:jc w:val="center"/>
                    <w:rPr>
                      <w:rFonts w:hint="default" w:ascii="Times New Roman" w:hAnsi="Times New Roman" w:cs="Times New Roman"/>
                      <w:color w:val="auto"/>
                      <w:szCs w:val="21"/>
                    </w:rPr>
                  </w:pP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956" w:type="dxa"/>
                  <w:vMerge w:val="continue"/>
                  <w:noWrap w:val="0"/>
                  <w:vAlign w:val="center"/>
                </w:tcPr>
                <w:p>
                  <w:pPr>
                    <w:adjustRightInd w:val="0"/>
                    <w:snapToGrid w:val="0"/>
                    <w:jc w:val="center"/>
                    <w:rPr>
                      <w:rFonts w:hint="default" w:ascii="Times New Roman" w:hAnsi="Times New Roman" w:cs="Times New Roman"/>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9光伏场区接地</w:t>
                  </w:r>
                </w:p>
              </w:tc>
              <w:tc>
                <w:tcPr>
                  <w:tcW w:w="2337" w:type="dxa"/>
                  <w:noWrap w:val="0"/>
                  <w:vAlign w:val="center"/>
                </w:tcPr>
                <w:p>
                  <w:pPr>
                    <w:adjustRightInd w:val="0"/>
                    <w:snapToGrid w:val="0"/>
                    <w:jc w:val="center"/>
                    <w:rPr>
                      <w:rFonts w:hint="default" w:ascii="Times New Roman" w:hAnsi="Times New Roman" w:cs="Times New Roman"/>
                      <w:color w:val="auto"/>
                      <w:szCs w:val="21"/>
                    </w:rPr>
                  </w:pPr>
                </w:p>
              </w:tc>
              <w:tc>
                <w:tcPr>
                  <w:tcW w:w="1287" w:type="dxa"/>
                  <w:noWrap/>
                  <w:vAlign w:val="center"/>
                </w:tcPr>
                <w:p>
                  <w:pPr>
                    <w:adjustRightInd w:val="0"/>
                    <w:snapToGrid w:val="0"/>
                    <w:jc w:val="center"/>
                    <w:rPr>
                      <w:rFonts w:hint="default" w:ascii="Times New Roman" w:hAnsi="Times New Roman" w:cs="Times New Roman"/>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956" w:type="dxa"/>
                  <w:vMerge w:val="continue"/>
                  <w:noWrap w:val="0"/>
                  <w:vAlign w:val="center"/>
                </w:tcPr>
                <w:p>
                  <w:pPr>
                    <w:adjustRightInd w:val="0"/>
                    <w:snapToGrid w:val="0"/>
                    <w:jc w:val="center"/>
                    <w:rPr>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9.1热镀锌扁钢</w:t>
                  </w:r>
                </w:p>
              </w:tc>
              <w:tc>
                <w:tcPr>
                  <w:tcW w:w="2337"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-50×5</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10km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956" w:type="dxa"/>
                  <w:vMerge w:val="continue"/>
                  <w:noWrap w:val="0"/>
                  <w:vAlign w:val="center"/>
                </w:tcPr>
                <w:p>
                  <w:pPr>
                    <w:adjustRightInd w:val="0"/>
                    <w:snapToGrid w:val="0"/>
                    <w:jc w:val="center"/>
                    <w:rPr>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9.2热镀锌角钢</w:t>
                  </w:r>
                </w:p>
              </w:tc>
              <w:tc>
                <w:tcPr>
                  <w:tcW w:w="2337"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L=2.5m</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180根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956" w:type="dxa"/>
                  <w:vMerge w:val="continue"/>
                  <w:noWrap w:val="0"/>
                  <w:vAlign w:val="center"/>
                </w:tcPr>
                <w:p>
                  <w:pPr>
                    <w:adjustRightInd w:val="0"/>
                    <w:snapToGrid w:val="0"/>
                    <w:jc w:val="center"/>
                    <w:rPr>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9.3单锌铜线（接地线）</w:t>
                  </w:r>
                </w:p>
              </w:tc>
              <w:tc>
                <w:tcPr>
                  <w:tcW w:w="2337"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1×4mm</w:t>
                  </w:r>
                  <w:r>
                    <w:rPr>
                      <w:rFonts w:hint="default" w:ascii="Times New Roman" w:hAnsi="Times New Roman" w:cs="Times New Roman"/>
                      <w:color w:val="auto"/>
                      <w:szCs w:val="21"/>
                      <w:vertAlign w:val="superscript"/>
                    </w:rPr>
                    <w:t>2</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10km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956" w:type="dxa"/>
                  <w:vMerge w:val="continue"/>
                  <w:noWrap w:val="0"/>
                  <w:vAlign w:val="center"/>
                </w:tcPr>
                <w:p>
                  <w:pPr>
                    <w:adjustRightInd w:val="0"/>
                    <w:snapToGrid w:val="0"/>
                    <w:jc w:val="center"/>
                    <w:rPr>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9.4单锌铜线（接地线）</w:t>
                  </w:r>
                </w:p>
              </w:tc>
              <w:tc>
                <w:tcPr>
                  <w:tcW w:w="2337"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1×25mm</w:t>
                  </w:r>
                  <w:r>
                    <w:rPr>
                      <w:rFonts w:hint="default" w:ascii="Times New Roman" w:hAnsi="Times New Roman" w:cs="Times New Roman"/>
                      <w:color w:val="auto"/>
                      <w:szCs w:val="21"/>
                      <w:vertAlign w:val="superscript"/>
                    </w:rPr>
                    <w:t>2</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360m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956" w:type="dxa"/>
                  <w:vMerge w:val="restart"/>
                  <w:noWrap w:val="0"/>
                  <w:vAlign w:val="center"/>
                </w:tcPr>
                <w:p>
                  <w:pPr>
                    <w:adjustRightInd w:val="0"/>
                    <w:snapToGrid w:val="0"/>
                    <w:rPr>
                      <w:rFonts w:hint="eastAsia" w:eastAsiaTheme="minorEastAsia"/>
                      <w:b/>
                      <w:bCs/>
                      <w:color w:val="auto"/>
                      <w:szCs w:val="21"/>
                      <w:lang w:eastAsia="zh-CN"/>
                    </w:rPr>
                  </w:pPr>
                  <w:r>
                    <w:rPr>
                      <w:rFonts w:hint="default" w:ascii="Times New Roman" w:hAnsi="Times New Roman" w:cs="Times New Roman"/>
                      <w:b/>
                      <w:bCs/>
                      <w:color w:val="auto"/>
                      <w:szCs w:val="21"/>
                      <w:lang w:eastAsia="zh-CN"/>
                    </w:rPr>
                    <w:t>110kV变电站</w:t>
                  </w:r>
                </w:p>
              </w:tc>
              <w:tc>
                <w:tcPr>
                  <w:tcW w:w="3441"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rPr>
                    <w:t>10.110kV南区变电站</w:t>
                  </w:r>
                </w:p>
              </w:tc>
              <w:tc>
                <w:tcPr>
                  <w:tcW w:w="2337" w:type="dxa"/>
                  <w:noWrap w:val="0"/>
                  <w:vAlign w:val="center"/>
                </w:tcPr>
                <w:p>
                  <w:pPr>
                    <w:adjustRightInd w:val="0"/>
                    <w:snapToGrid w:val="0"/>
                    <w:jc w:val="center"/>
                    <w:rPr>
                      <w:rFonts w:hint="default" w:ascii="Times New Roman" w:hAnsi="Times New Roman" w:cs="Times New Roman"/>
                      <w:color w:val="auto"/>
                      <w:szCs w:val="21"/>
                    </w:rPr>
                  </w:pPr>
                </w:p>
              </w:tc>
              <w:tc>
                <w:tcPr>
                  <w:tcW w:w="1287" w:type="dxa"/>
                  <w:noWrap/>
                  <w:vAlign w:val="center"/>
                </w:tcPr>
                <w:p>
                  <w:pPr>
                    <w:adjustRightInd w:val="0"/>
                    <w:snapToGrid w:val="0"/>
                    <w:jc w:val="center"/>
                    <w:rPr>
                      <w:rFonts w:hint="default" w:ascii="Times New Roman" w:hAnsi="Times New Roman" w:cs="Times New Roman"/>
                      <w:color w:val="auto"/>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75" w:hRule="atLeast"/>
                <w:jc w:val="center"/>
              </w:trPr>
              <w:tc>
                <w:tcPr>
                  <w:tcW w:w="956" w:type="dxa"/>
                  <w:vMerge w:val="continue"/>
                  <w:noWrap w:val="0"/>
                  <w:vAlign w:val="center"/>
                </w:tcPr>
                <w:p>
                  <w:pPr>
                    <w:adjustRightInd w:val="0"/>
                    <w:snapToGrid w:val="0"/>
                    <w:jc w:val="center"/>
                    <w:rPr>
                      <w:rFonts w:hint="eastAsia"/>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10.1 110kVGIS组合电器</w:t>
                  </w:r>
                </w:p>
              </w:tc>
              <w:tc>
                <w:tcPr>
                  <w:tcW w:w="2337" w:type="dxa"/>
                  <w:noWrap w:val="0"/>
                  <w:vAlign w:val="center"/>
                </w:tcPr>
                <w:p>
                  <w:pPr>
                    <w:adjustRightInd w:val="0"/>
                    <w:snapToGrid w:val="0"/>
                    <w:jc w:val="center"/>
                    <w:rPr>
                      <w:rFonts w:hint="default" w:ascii="Times New Roman" w:hAnsi="Times New Roman" w:cs="Times New Roman"/>
                      <w:color w:val="auto"/>
                      <w:szCs w:val="21"/>
                    </w:rPr>
                  </w:pP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956" w:type="dxa"/>
                  <w:vMerge w:val="continue"/>
                  <w:noWrap w:val="0"/>
                  <w:vAlign w:val="center"/>
                </w:tcPr>
                <w:p>
                  <w:pPr>
                    <w:adjustRightInd w:val="0"/>
                    <w:snapToGrid w:val="0"/>
                    <w:jc w:val="center"/>
                    <w:rPr>
                      <w:rFonts w:hint="eastAsia"/>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10.2 主变压器</w:t>
                  </w:r>
                </w:p>
              </w:tc>
              <w:tc>
                <w:tcPr>
                  <w:tcW w:w="2337"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rPr>
                    <w:t>SFZ13-40000kVA-NA3</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956" w:type="dxa"/>
                  <w:vMerge w:val="continue"/>
                  <w:noWrap w:val="0"/>
                  <w:vAlign w:val="center"/>
                </w:tcPr>
                <w:p>
                  <w:pPr>
                    <w:adjustRightInd w:val="0"/>
                    <w:snapToGrid w:val="0"/>
                    <w:jc w:val="center"/>
                    <w:rPr>
                      <w:rFonts w:hint="eastAsia"/>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10.3主变中性点间隙接地保护装置</w:t>
                  </w:r>
                </w:p>
                <w:p>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内含：隔离开关（GW13-63W630A）</w:t>
                  </w:r>
                </w:p>
              </w:tc>
              <w:tc>
                <w:tcPr>
                  <w:tcW w:w="2337" w:type="dxa"/>
                  <w:noWrap w:val="0"/>
                  <w:vAlign w:val="center"/>
                </w:tcPr>
                <w:p>
                  <w:pPr>
                    <w:adjustRightInd w:val="0"/>
                    <w:snapToGrid w:val="0"/>
                    <w:jc w:val="center"/>
                    <w:rPr>
                      <w:rFonts w:hint="default" w:ascii="Times New Roman" w:hAnsi="Times New Roman" w:cs="Times New Roman"/>
                      <w:color w:val="auto"/>
                    </w:rPr>
                  </w:pP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956" w:type="dxa"/>
                  <w:vMerge w:val="continue"/>
                  <w:noWrap w:val="0"/>
                  <w:vAlign w:val="center"/>
                </w:tcPr>
                <w:p>
                  <w:pPr>
                    <w:adjustRightInd w:val="0"/>
                    <w:snapToGrid w:val="0"/>
                    <w:jc w:val="center"/>
                    <w:rPr>
                      <w:rFonts w:hint="eastAsia"/>
                      <w:b/>
                      <w:bCs/>
                      <w:color w:val="auto"/>
                      <w:szCs w:val="21"/>
                    </w:rPr>
                  </w:pPr>
                </w:p>
              </w:tc>
              <w:tc>
                <w:tcPr>
                  <w:tcW w:w="3441" w:type="dxa"/>
                  <w:noWrap/>
                  <w:vAlign w:val="center"/>
                </w:tcPr>
                <w:p>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10.4高压开关柜</w:t>
                  </w:r>
                </w:p>
              </w:tc>
              <w:tc>
                <w:tcPr>
                  <w:tcW w:w="2337" w:type="dxa"/>
                  <w:noWrap w:val="0"/>
                  <w:vAlign w:val="center"/>
                </w:tcPr>
                <w:p>
                  <w:pPr>
                    <w:adjustRightInd w:val="0"/>
                    <w:snapToGrid w:val="0"/>
                    <w:jc w:val="center"/>
                    <w:rPr>
                      <w:rFonts w:hint="default" w:ascii="Times New Roman" w:hAnsi="Times New Roman" w:cs="Times New Roman"/>
                      <w:color w:val="auto"/>
                    </w:rPr>
                  </w:pPr>
                  <w:r>
                    <w:rPr>
                      <w:rFonts w:hint="default" w:ascii="Times New Roman" w:hAnsi="Times New Roman" w:cs="Times New Roman"/>
                      <w:color w:val="auto"/>
                    </w:rPr>
                    <w:t>KYN28A-12</w:t>
                  </w:r>
                </w:p>
              </w:tc>
              <w:tc>
                <w:tcPr>
                  <w:tcW w:w="1287" w:type="dxa"/>
                  <w:noWrap/>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2台</w:t>
                  </w:r>
                </w:p>
              </w:tc>
            </w:tr>
          </w:tbl>
          <w:p>
            <w:pPr>
              <w:adjustRightInd w:val="0"/>
              <w:snapToGrid w:val="0"/>
              <w:spacing w:line="360" w:lineRule="auto"/>
              <w:ind w:firstLine="482" w:firstLineChars="200"/>
              <w:rPr>
                <w:rFonts w:hint="default" w:ascii="Times New Roman" w:hAnsi="Times New Roman" w:cs="Times New Roman"/>
                <w:b/>
                <w:bCs/>
                <w:color w:val="auto"/>
                <w:sz w:val="24"/>
                <w:szCs w:val="32"/>
              </w:rPr>
            </w:pPr>
            <w:r>
              <w:rPr>
                <w:rFonts w:hint="default" w:ascii="Times New Roman" w:hAnsi="Times New Roman" w:cs="Times New Roman"/>
                <w:b/>
                <w:bCs/>
                <w:color w:val="auto"/>
                <w:sz w:val="24"/>
                <w:szCs w:val="32"/>
              </w:rPr>
              <w:t>3、本项目主要施工设备</w:t>
            </w:r>
          </w:p>
          <w:p>
            <w:pPr>
              <w:pStyle w:val="23"/>
              <w:snapToGrid w:val="0"/>
              <w:spacing w:line="360" w:lineRule="auto"/>
              <w:ind w:firstLine="480" w:firstLineChars="200"/>
              <w:rPr>
                <w:rFonts w:hint="default" w:ascii="Times New Roman" w:hAnsi="Times New Roman" w:cs="Times New Roman"/>
                <w:b/>
                <w:bCs/>
                <w:color w:val="auto"/>
                <w:sz w:val="21"/>
                <w:szCs w:val="21"/>
              </w:rPr>
            </w:pPr>
            <w:r>
              <w:rPr>
                <w:rFonts w:hint="default" w:ascii="Times New Roman" w:hAnsi="Times New Roman" w:cs="Times New Roman"/>
                <w:color w:val="auto"/>
              </w:rPr>
              <w:t>本项目主要施工设备见表2-3。</w:t>
            </w:r>
          </w:p>
          <w:p>
            <w:pPr>
              <w:adjustRightInd w:val="0"/>
              <w:snapToGrid w:val="0"/>
              <w:spacing w:line="360" w:lineRule="auto"/>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表2-3   项目主要施工设备一览表</w:t>
            </w:r>
          </w:p>
          <w:tbl>
            <w:tblPr>
              <w:tblStyle w:val="19"/>
              <w:tblW w:w="80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3281"/>
              <w:gridCol w:w="1793"/>
              <w:gridCol w:w="15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350"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序号</w:t>
                  </w:r>
                </w:p>
              </w:tc>
              <w:tc>
                <w:tcPr>
                  <w:tcW w:w="3281"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设备名称</w:t>
                  </w:r>
                </w:p>
              </w:tc>
              <w:tc>
                <w:tcPr>
                  <w:tcW w:w="1793"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单位</w:t>
                  </w:r>
                </w:p>
              </w:tc>
              <w:tc>
                <w:tcPr>
                  <w:tcW w:w="1594"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50"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3281"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挖掘机</w:t>
                  </w:r>
                </w:p>
              </w:tc>
              <w:tc>
                <w:tcPr>
                  <w:tcW w:w="1793"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594"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350"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3281"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推土机</w:t>
                  </w:r>
                </w:p>
              </w:tc>
              <w:tc>
                <w:tcPr>
                  <w:tcW w:w="1793"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594"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350"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c>
                <w:tcPr>
                  <w:tcW w:w="3281"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打夯机</w:t>
                  </w:r>
                </w:p>
              </w:tc>
              <w:tc>
                <w:tcPr>
                  <w:tcW w:w="1793"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594"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350"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3281"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自卸汽车</w:t>
                  </w:r>
                </w:p>
              </w:tc>
              <w:tc>
                <w:tcPr>
                  <w:tcW w:w="1793"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辆</w:t>
                  </w:r>
                </w:p>
              </w:tc>
              <w:tc>
                <w:tcPr>
                  <w:tcW w:w="1594"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0"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5</w:t>
                  </w:r>
                </w:p>
              </w:tc>
              <w:tc>
                <w:tcPr>
                  <w:tcW w:w="3281"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汽车起重机</w:t>
                  </w:r>
                </w:p>
              </w:tc>
              <w:tc>
                <w:tcPr>
                  <w:tcW w:w="1793"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594"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50"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6</w:t>
                  </w:r>
                </w:p>
              </w:tc>
              <w:tc>
                <w:tcPr>
                  <w:tcW w:w="3281"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空压机</w:t>
                  </w:r>
                </w:p>
              </w:tc>
              <w:tc>
                <w:tcPr>
                  <w:tcW w:w="1793"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594"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350"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7</w:t>
                  </w:r>
                </w:p>
              </w:tc>
              <w:tc>
                <w:tcPr>
                  <w:tcW w:w="3281"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水泵</w:t>
                  </w:r>
                </w:p>
              </w:tc>
              <w:tc>
                <w:tcPr>
                  <w:tcW w:w="1793"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594"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350"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8</w:t>
                  </w:r>
                </w:p>
              </w:tc>
              <w:tc>
                <w:tcPr>
                  <w:tcW w:w="3281"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钻机</w:t>
                  </w:r>
                </w:p>
              </w:tc>
              <w:tc>
                <w:tcPr>
                  <w:tcW w:w="1793"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594"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50"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9</w:t>
                  </w:r>
                </w:p>
              </w:tc>
              <w:tc>
                <w:tcPr>
                  <w:tcW w:w="3281"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电焊机</w:t>
                  </w:r>
                </w:p>
              </w:tc>
              <w:tc>
                <w:tcPr>
                  <w:tcW w:w="1793"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594"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50"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10</w:t>
                  </w:r>
                </w:p>
              </w:tc>
              <w:tc>
                <w:tcPr>
                  <w:tcW w:w="3281" w:type="dxa"/>
                  <w:noWrap w:val="0"/>
                  <w:vAlign w:val="center"/>
                </w:tcPr>
                <w:p>
                  <w:pPr>
                    <w:pStyle w:val="37"/>
                    <w:adjustRightInd w:val="0"/>
                    <w:snapToGrid w:val="0"/>
                    <w:spacing w:before="48" w:beforeLines="20" w:after="48" w:afterLines="20"/>
                    <w:jc w:val="center"/>
                    <w:rPr>
                      <w:rFonts w:hint="default" w:ascii="Times New Roman" w:hAnsi="Times New Roman" w:cs="Times New Roman"/>
                      <w:color w:val="auto"/>
                      <w:sz w:val="21"/>
                      <w:szCs w:val="21"/>
                      <w:lang w:eastAsia="en-US"/>
                    </w:rPr>
                  </w:pPr>
                  <w:r>
                    <w:rPr>
                      <w:rFonts w:hint="default" w:ascii="Times New Roman" w:hAnsi="Times New Roman" w:cs="Times New Roman"/>
                      <w:color w:val="auto"/>
                      <w:sz w:val="21"/>
                      <w:szCs w:val="21"/>
                    </w:rPr>
                    <w:t>钢筋调直机</w:t>
                  </w:r>
                </w:p>
              </w:tc>
              <w:tc>
                <w:tcPr>
                  <w:tcW w:w="1793"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594"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50"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11</w:t>
                  </w:r>
                </w:p>
              </w:tc>
              <w:tc>
                <w:tcPr>
                  <w:tcW w:w="3281" w:type="dxa"/>
                  <w:noWrap w:val="0"/>
                  <w:vAlign w:val="center"/>
                </w:tcPr>
                <w:p>
                  <w:pPr>
                    <w:pStyle w:val="37"/>
                    <w:adjustRightInd w:val="0"/>
                    <w:snapToGrid w:val="0"/>
                    <w:spacing w:before="48" w:beforeLines="20" w:after="48" w:afterLines="20"/>
                    <w:jc w:val="center"/>
                    <w:rPr>
                      <w:rFonts w:hint="default" w:ascii="Times New Roman" w:hAnsi="Times New Roman" w:cs="Times New Roman"/>
                      <w:color w:val="auto"/>
                      <w:sz w:val="21"/>
                      <w:szCs w:val="21"/>
                      <w:lang w:eastAsia="en-US"/>
                    </w:rPr>
                  </w:pPr>
                  <w:r>
                    <w:rPr>
                      <w:rFonts w:hint="default" w:ascii="Times New Roman" w:hAnsi="Times New Roman" w:cs="Times New Roman"/>
                      <w:color w:val="auto"/>
                      <w:sz w:val="21"/>
                      <w:szCs w:val="21"/>
                    </w:rPr>
                    <w:t>钢筋切断机</w:t>
                  </w:r>
                </w:p>
              </w:tc>
              <w:tc>
                <w:tcPr>
                  <w:tcW w:w="1793"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594"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50"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12</w:t>
                  </w:r>
                </w:p>
              </w:tc>
              <w:tc>
                <w:tcPr>
                  <w:tcW w:w="3281" w:type="dxa"/>
                  <w:noWrap w:val="0"/>
                  <w:vAlign w:val="center"/>
                </w:tcPr>
                <w:p>
                  <w:pPr>
                    <w:pStyle w:val="37"/>
                    <w:adjustRightInd w:val="0"/>
                    <w:snapToGrid w:val="0"/>
                    <w:spacing w:before="48" w:beforeLines="20" w:after="48" w:afterLines="20"/>
                    <w:jc w:val="center"/>
                    <w:rPr>
                      <w:rFonts w:hint="default" w:ascii="Times New Roman" w:hAnsi="Times New Roman" w:cs="Times New Roman"/>
                      <w:color w:val="auto"/>
                      <w:sz w:val="21"/>
                      <w:szCs w:val="21"/>
                      <w:lang w:eastAsia="en-US"/>
                    </w:rPr>
                  </w:pPr>
                  <w:r>
                    <w:rPr>
                      <w:rFonts w:hint="default" w:ascii="Times New Roman" w:hAnsi="Times New Roman" w:cs="Times New Roman"/>
                      <w:color w:val="auto"/>
                      <w:sz w:val="21"/>
                      <w:szCs w:val="21"/>
                    </w:rPr>
                    <w:t>钢筋弯曲机</w:t>
                  </w:r>
                </w:p>
              </w:tc>
              <w:tc>
                <w:tcPr>
                  <w:tcW w:w="1793"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594"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350"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13</w:t>
                  </w:r>
                </w:p>
              </w:tc>
              <w:tc>
                <w:tcPr>
                  <w:tcW w:w="3281" w:type="dxa"/>
                  <w:noWrap w:val="0"/>
                  <w:vAlign w:val="center"/>
                </w:tcPr>
                <w:p>
                  <w:pPr>
                    <w:pStyle w:val="37"/>
                    <w:adjustRightInd w:val="0"/>
                    <w:snapToGrid w:val="0"/>
                    <w:spacing w:before="48" w:beforeLines="20" w:after="48" w:afterLines="2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钎入式振捣器</w:t>
                  </w:r>
                </w:p>
              </w:tc>
              <w:tc>
                <w:tcPr>
                  <w:tcW w:w="1793"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台</w:t>
                  </w:r>
                </w:p>
              </w:tc>
              <w:tc>
                <w:tcPr>
                  <w:tcW w:w="1594" w:type="dxa"/>
                  <w:noWrap w:val="0"/>
                  <w:vAlign w:val="center"/>
                </w:tcPr>
                <w:p>
                  <w:pPr>
                    <w:adjustRightInd w:val="0"/>
                    <w:snapToGrid w:val="0"/>
                    <w:spacing w:before="48" w:beforeLines="20" w:after="48" w:afterLines="20"/>
                    <w:jc w:val="center"/>
                    <w:rPr>
                      <w:rFonts w:hint="default" w:ascii="Times New Roman" w:hAnsi="Times New Roman" w:cs="Times New Roman"/>
                      <w:color w:val="auto"/>
                      <w:szCs w:val="21"/>
                    </w:rPr>
                  </w:pPr>
                  <w:r>
                    <w:rPr>
                      <w:rFonts w:hint="default" w:ascii="Times New Roman" w:hAnsi="Times New Roman" w:cs="Times New Roman"/>
                      <w:color w:val="auto"/>
                      <w:szCs w:val="21"/>
                    </w:rPr>
                    <w:t>2</w:t>
                  </w:r>
                </w:p>
              </w:tc>
            </w:tr>
          </w:tbl>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4、施工总布置</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（1）施工条件</w:t>
            </w:r>
          </w:p>
          <w:p>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施工交通条件：</w:t>
            </w:r>
            <w:r>
              <w:rPr>
                <w:rFonts w:hint="default" w:ascii="Times New Roman" w:hAnsi="Times New Roman" w:cs="Times New Roman"/>
                <w:color w:val="auto"/>
                <w:kern w:val="0"/>
                <w:sz w:val="24"/>
                <w:lang w:bidi="ar"/>
              </w:rPr>
              <w:t>本期工程场址位于陕西省汉中市洋县境内，为中核陕铀南区厂址，南距108国道2.5km，东面紧邻通往厂区的专用公路，交通便利。本光伏场区可利用108国道和405专用公路进入光伏场区。场地内中轴现有一条6米宽道路，可以直通光伏场地，本工程不再新建场内道路。</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建筑材料：本项目所需砂料、石料均为就近购买，不另外设置砂石料和块石料加工系统，施工过程中所用混凝土采用商品混凝土。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（2）工程土石方平衡</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eastAsia="CIDFont" w:cs="Times New Roman"/>
                <w:color w:val="auto"/>
                <w:kern w:val="0"/>
                <w:sz w:val="24"/>
                <w:lang w:bidi="ar"/>
              </w:rPr>
              <w:t>项目区现状为荒地，地势坡度平缓，场区植被覆盖率低，光伏组件场地不需要做大量平整，可能会对局部坡度较大的地表做小范围的场地平整工作，即可满足基础设置和支架安装的平整度、高度要求。</w:t>
            </w:r>
            <w:r>
              <w:rPr>
                <w:rFonts w:hint="default" w:ascii="Times New Roman" w:hAnsi="Times New Roman" w:cs="Times New Roman"/>
                <w:color w:val="auto"/>
                <w:sz w:val="24"/>
              </w:rPr>
              <w:t>根据建设单位提供</w:t>
            </w:r>
            <w:r>
              <w:rPr>
                <w:rFonts w:hint="default" w:ascii="Times New Roman" w:hAnsi="Times New Roman" w:cs="Times New Roman"/>
                <w:color w:val="auto"/>
                <w:sz w:val="24"/>
                <w:lang w:eastAsia="zh-CN"/>
              </w:rPr>
              <w:t>的项目建议书</w:t>
            </w:r>
            <w:r>
              <w:rPr>
                <w:rFonts w:hint="default" w:ascii="Times New Roman" w:hAnsi="Times New Roman" w:cs="Times New Roman"/>
                <w:color w:val="auto"/>
                <w:sz w:val="24"/>
              </w:rPr>
              <w:t>，</w:t>
            </w:r>
            <w:r>
              <w:rPr>
                <w:rFonts w:hint="default" w:ascii="Times New Roman" w:hAnsi="Times New Roman" w:cs="Times New Roman"/>
                <w:color w:val="auto"/>
                <w:sz w:val="24"/>
                <w:highlight w:val="none"/>
              </w:rPr>
              <w:t>本项目光</w:t>
            </w:r>
            <w:r>
              <w:rPr>
                <w:rFonts w:hint="default" w:ascii="Times New Roman" w:hAnsi="Times New Roman" w:cs="Times New Roman"/>
                <w:color w:val="auto"/>
                <w:sz w:val="24"/>
                <w:highlight w:val="none"/>
                <w:lang w:eastAsia="zh-CN"/>
              </w:rPr>
              <w:t>工程土石方平衡见表</w:t>
            </w:r>
            <w:r>
              <w:rPr>
                <w:rFonts w:hint="default" w:ascii="Times New Roman" w:hAnsi="Times New Roman" w:cs="Times New Roman"/>
                <w:color w:val="auto"/>
                <w:sz w:val="24"/>
                <w:highlight w:val="none"/>
                <w:lang w:val="en-US" w:eastAsia="zh-CN"/>
              </w:rPr>
              <w:t>2-4。</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color w:val="auto"/>
                <w:szCs w:val="21"/>
                <w:highlight w:val="none"/>
                <w:vertAlign w:val="superscript"/>
              </w:rPr>
            </w:pPr>
            <w:r>
              <w:rPr>
                <w:rFonts w:hint="default" w:ascii="Times New Roman" w:hAnsi="Times New Roman" w:eastAsia="宋体" w:cs="Times New Roman"/>
                <w:b/>
                <w:color w:val="auto"/>
                <w:szCs w:val="21"/>
                <w:highlight w:val="none"/>
              </w:rPr>
              <w:t>表</w:t>
            </w:r>
            <w:r>
              <w:rPr>
                <w:rFonts w:hint="eastAsia" w:ascii="Times New Roman" w:hAnsi="Times New Roman" w:eastAsia="宋体" w:cs="Times New Roman"/>
                <w:b/>
                <w:color w:val="auto"/>
                <w:szCs w:val="21"/>
                <w:highlight w:val="none"/>
                <w:lang w:val="en-US" w:eastAsia="zh-CN"/>
              </w:rPr>
              <w:t>2-4</w:t>
            </w:r>
            <w:r>
              <w:rPr>
                <w:rFonts w:hint="default" w:ascii="Times New Roman" w:hAnsi="Times New Roman" w:eastAsia="宋体" w:cs="Times New Roman"/>
                <w:b/>
                <w:color w:val="auto"/>
                <w:szCs w:val="21"/>
                <w:highlight w:val="none"/>
              </w:rPr>
              <w:t xml:space="preserve">  </w:t>
            </w:r>
            <w:r>
              <w:rPr>
                <w:rFonts w:hint="eastAsia" w:ascii="Times New Roman" w:hAnsi="Times New Roman" w:eastAsia="宋体" w:cs="Times New Roman"/>
                <w:b/>
                <w:color w:val="auto"/>
                <w:szCs w:val="21"/>
                <w:highlight w:val="none"/>
                <w:lang w:val="en-US" w:eastAsia="zh-CN"/>
              </w:rPr>
              <w:t xml:space="preserve">  </w:t>
            </w:r>
            <w:r>
              <w:rPr>
                <w:rFonts w:hint="default" w:ascii="Times New Roman" w:hAnsi="Times New Roman" w:eastAsia="宋体" w:cs="Times New Roman"/>
                <w:b/>
                <w:color w:val="auto"/>
                <w:szCs w:val="21"/>
                <w:highlight w:val="none"/>
              </w:rPr>
              <w:t>工程土石方平衡表  单位：m</w:t>
            </w:r>
            <w:r>
              <w:rPr>
                <w:rFonts w:hint="default" w:ascii="Times New Roman" w:hAnsi="Times New Roman" w:eastAsia="宋体" w:cs="Times New Roman"/>
                <w:b/>
                <w:color w:val="auto"/>
                <w:szCs w:val="21"/>
                <w:highlight w:val="none"/>
                <w:vertAlign w:val="superscript"/>
              </w:rPr>
              <w:t>3</w:t>
            </w:r>
          </w:p>
          <w:tbl>
            <w:tblPr>
              <w:tblStyle w:val="19"/>
              <w:tblW w:w="802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285"/>
              <w:gridCol w:w="890"/>
              <w:gridCol w:w="858"/>
              <w:gridCol w:w="1101"/>
              <w:gridCol w:w="26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32" w:type="dxa"/>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土石方</w:t>
                  </w:r>
                </w:p>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组成</w:t>
                  </w:r>
                </w:p>
              </w:tc>
              <w:tc>
                <w:tcPr>
                  <w:tcW w:w="1285" w:type="dxa"/>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土石方量</w:t>
                  </w:r>
                </w:p>
              </w:tc>
              <w:tc>
                <w:tcPr>
                  <w:tcW w:w="2849" w:type="dxa"/>
                  <w:gridSpan w:val="3"/>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去向</w:t>
                  </w:r>
                </w:p>
              </w:tc>
              <w:tc>
                <w:tcPr>
                  <w:tcW w:w="2655" w:type="dxa"/>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32" w:type="dxa"/>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rPr>
                  </w:pPr>
                </w:p>
              </w:tc>
              <w:tc>
                <w:tcPr>
                  <w:tcW w:w="1285" w:type="dxa"/>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rPr>
                  </w:pPr>
                </w:p>
              </w:tc>
              <w:tc>
                <w:tcPr>
                  <w:tcW w:w="890"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填方</w:t>
                  </w:r>
                </w:p>
              </w:tc>
              <w:tc>
                <w:tcPr>
                  <w:tcW w:w="858" w:type="dxa"/>
                  <w:tcBorders>
                    <w:tl2br w:val="nil"/>
                    <w:tr2bl w:val="nil"/>
                  </w:tcBorders>
                  <w:noWrap w:val="0"/>
                  <w:vAlign w:val="center"/>
                </w:tcPr>
                <w:p>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垫方</w:t>
                  </w:r>
                </w:p>
              </w:tc>
              <w:tc>
                <w:tcPr>
                  <w:tcW w:w="1101"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弃方</w:t>
                  </w:r>
                </w:p>
              </w:tc>
              <w:tc>
                <w:tcPr>
                  <w:tcW w:w="2655" w:type="dxa"/>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32" w:type="dxa"/>
                  <w:tcBorders>
                    <w:tl2br w:val="nil"/>
                    <w:tr2bl w:val="nil"/>
                  </w:tcBorders>
                  <w:noWrap w:val="0"/>
                  <w:vAlign w:val="center"/>
                </w:tcPr>
                <w:p>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升压箱变基础</w:t>
                  </w:r>
                </w:p>
              </w:tc>
              <w:tc>
                <w:tcPr>
                  <w:tcW w:w="1285"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304</w:t>
                  </w:r>
                </w:p>
              </w:tc>
              <w:tc>
                <w:tcPr>
                  <w:tcW w:w="890"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204</w:t>
                  </w:r>
                </w:p>
              </w:tc>
              <w:tc>
                <w:tcPr>
                  <w:tcW w:w="858"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w:t>
                  </w:r>
                </w:p>
              </w:tc>
              <w:tc>
                <w:tcPr>
                  <w:tcW w:w="1101"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655" w:type="dxa"/>
                  <w:vMerge w:val="restart"/>
                  <w:tcBorders>
                    <w:tl2br w:val="nil"/>
                    <w:tr2bl w:val="nil"/>
                  </w:tcBorders>
                  <w:noWrap w:val="0"/>
                  <w:vAlign w:val="center"/>
                </w:tcPr>
                <w:p>
                  <w:pPr>
                    <w:adjustRightInd w:val="0"/>
                    <w:snapToGrid w:val="0"/>
                    <w:jc w:val="center"/>
                    <w:rPr>
                      <w:rFonts w:hint="eastAsia" w:eastAsia="宋体"/>
                      <w:color w:val="auto"/>
                      <w:sz w:val="21"/>
                      <w:szCs w:val="21"/>
                      <w:highlight w:val="none"/>
                      <w:lang w:val="en-US" w:eastAsia="zh-CN"/>
                    </w:rPr>
                  </w:pPr>
                  <w:r>
                    <w:rPr>
                      <w:rFonts w:hint="default" w:ascii="Times New Roman" w:hAnsi="Times New Roman" w:eastAsia="CIDFont" w:cs="Times New Roman"/>
                      <w:color w:val="auto"/>
                      <w:kern w:val="0"/>
                      <w:sz w:val="21"/>
                      <w:szCs w:val="21"/>
                      <w:highlight w:val="none"/>
                      <w:lang w:bidi="ar"/>
                    </w:rPr>
                    <w:t>对局部坡度较大的地表做小范围的场地平整工作，</w:t>
                  </w:r>
                  <w:r>
                    <w:rPr>
                      <w:rFonts w:hint="eastAsia" w:ascii="Times New Roman" w:hAnsi="Times New Roman" w:eastAsia="宋体" w:cs="Times New Roman"/>
                      <w:color w:val="auto"/>
                      <w:kern w:val="0"/>
                      <w:sz w:val="21"/>
                      <w:szCs w:val="21"/>
                      <w:highlight w:val="none"/>
                      <w:lang w:eastAsia="zh-CN" w:bidi="ar"/>
                    </w:rPr>
                    <w:t>需要垫厂区内低洼处，因此本项目无弃土产生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32"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电缆直埋</w:t>
                  </w:r>
                </w:p>
              </w:tc>
              <w:tc>
                <w:tcPr>
                  <w:tcW w:w="1285"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450</w:t>
                  </w:r>
                </w:p>
              </w:tc>
              <w:tc>
                <w:tcPr>
                  <w:tcW w:w="890"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450</w:t>
                  </w:r>
                </w:p>
              </w:tc>
              <w:tc>
                <w:tcPr>
                  <w:tcW w:w="858"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1101" w:type="dxa"/>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c>
                <w:tcPr>
                  <w:tcW w:w="2655" w:type="dxa"/>
                  <w:vMerge w:val="continue"/>
                  <w:tcBorders>
                    <w:tl2br w:val="nil"/>
                    <w:tr2bl w:val="nil"/>
                  </w:tcBorders>
                  <w:noWrap w:val="0"/>
                  <w:vAlign w:val="center"/>
                </w:tcPr>
                <w:p>
                  <w:pPr>
                    <w:adjustRightInd w:val="0"/>
                    <w:snapToGrid w:val="0"/>
                    <w:jc w:val="center"/>
                    <w:rPr>
                      <w:rFonts w:hint="eastAsia"/>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32"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防雷接地</w:t>
                  </w:r>
                </w:p>
              </w:tc>
              <w:tc>
                <w:tcPr>
                  <w:tcW w:w="1285"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12000</w:t>
                  </w:r>
                </w:p>
              </w:tc>
              <w:tc>
                <w:tcPr>
                  <w:tcW w:w="890"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10234</w:t>
                  </w:r>
                </w:p>
              </w:tc>
              <w:tc>
                <w:tcPr>
                  <w:tcW w:w="858"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1766</w:t>
                  </w:r>
                </w:p>
              </w:tc>
              <w:tc>
                <w:tcPr>
                  <w:tcW w:w="1101" w:type="dxa"/>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w:t>
                  </w:r>
                </w:p>
              </w:tc>
              <w:tc>
                <w:tcPr>
                  <w:tcW w:w="2655" w:type="dxa"/>
                  <w:vMerge w:val="continue"/>
                  <w:tcBorders>
                    <w:tl2br w:val="nil"/>
                    <w:tr2bl w:val="nil"/>
                  </w:tcBorders>
                  <w:noWrap w:val="0"/>
                  <w:vAlign w:val="center"/>
                </w:tcPr>
                <w:p>
                  <w:pPr>
                    <w:adjustRightInd w:val="0"/>
                    <w:snapToGrid w:val="0"/>
                    <w:jc w:val="center"/>
                    <w:rPr>
                      <w:rFonts w:hint="eastAsia"/>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32"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合计</w:t>
                  </w:r>
                </w:p>
              </w:tc>
              <w:tc>
                <w:tcPr>
                  <w:tcW w:w="1285"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12754</w:t>
                  </w:r>
                </w:p>
              </w:tc>
              <w:tc>
                <w:tcPr>
                  <w:tcW w:w="890"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10888</w:t>
                  </w:r>
                </w:p>
              </w:tc>
              <w:tc>
                <w:tcPr>
                  <w:tcW w:w="858"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1866</w:t>
                  </w:r>
                </w:p>
              </w:tc>
              <w:tc>
                <w:tcPr>
                  <w:tcW w:w="1101" w:type="dxa"/>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655" w:type="dxa"/>
                  <w:tcBorders>
                    <w:tl2br w:val="nil"/>
                    <w:tr2bl w:val="nil"/>
                  </w:tcBorders>
                  <w:noWrap w:val="0"/>
                  <w:vAlign w:val="center"/>
                </w:tcPr>
                <w:p>
                  <w:pPr>
                    <w:adjustRightInd w:val="0"/>
                    <w:snapToGrid w:val="0"/>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（3）施工营地</w:t>
            </w:r>
          </w:p>
          <w:p>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本项目施工人员主要为当地居民，</w:t>
            </w:r>
            <w:r>
              <w:rPr>
                <w:rFonts w:hint="default" w:ascii="Times New Roman" w:hAnsi="Times New Roman" w:cs="Times New Roman"/>
                <w:color w:val="auto"/>
                <w:sz w:val="24"/>
                <w:highlight w:val="none"/>
                <w:lang w:eastAsia="zh-CN"/>
              </w:rPr>
              <w:t>不在场地内食宿</w:t>
            </w:r>
            <w:r>
              <w:rPr>
                <w:rFonts w:hint="default" w:ascii="Times New Roman" w:hAnsi="Times New Roman" w:cs="Times New Roman"/>
                <w:color w:val="auto"/>
                <w:sz w:val="24"/>
                <w:highlight w:val="none"/>
              </w:rPr>
              <w:t>，项目施工期</w:t>
            </w:r>
            <w:r>
              <w:rPr>
                <w:rFonts w:hint="default" w:ascii="Times New Roman" w:hAnsi="Times New Roman" w:cs="Times New Roman"/>
                <w:color w:val="auto"/>
                <w:sz w:val="24"/>
                <w:highlight w:val="none"/>
                <w:lang w:eastAsia="zh-CN"/>
              </w:rPr>
              <w:t>采用集装箱作为临时</w:t>
            </w:r>
            <w:r>
              <w:rPr>
                <w:rFonts w:hint="default" w:ascii="Times New Roman" w:hAnsi="Times New Roman" w:cs="Times New Roman"/>
                <w:color w:val="auto"/>
                <w:sz w:val="24"/>
                <w:highlight w:val="none"/>
              </w:rPr>
              <w:t>施工营地。</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（4）施工占地</w:t>
            </w:r>
          </w:p>
          <w:p>
            <w:pPr>
              <w:widowControl/>
              <w:adjustRightInd w:val="0"/>
              <w:snapToGrid w:val="0"/>
              <w:spacing w:line="360" w:lineRule="auto"/>
              <w:ind w:firstLine="480" w:firstLineChars="200"/>
              <w:jc w:val="left"/>
              <w:rPr>
                <w:rFonts w:hint="default" w:ascii="Times New Roman" w:hAnsi="Times New Roman" w:cs="Times New Roman"/>
                <w:color w:val="auto"/>
              </w:rPr>
            </w:pPr>
            <w:r>
              <w:rPr>
                <w:rFonts w:hint="default" w:ascii="Times New Roman" w:hAnsi="Times New Roman" w:eastAsia="CIDFont" w:cs="Times New Roman"/>
                <w:color w:val="auto"/>
                <w:kern w:val="0"/>
                <w:sz w:val="24"/>
                <w:lang w:bidi="ar"/>
              </w:rPr>
              <w:t>本项目场地为中核陕西铀浓缩有限公司内部用地，考虑光伏电站施工特点及各发电单元的相互独立性，且光伏组件阵列南北间距由于考虑阴影遮挡和交通要求均</w:t>
            </w:r>
            <w:r>
              <w:rPr>
                <w:rFonts w:hint="default" w:ascii="Times New Roman" w:hAnsi="Times New Roman" w:eastAsia="CIDFont" w:cs="Times New Roman"/>
                <w:color w:val="auto"/>
                <w:kern w:val="0"/>
                <w:szCs w:val="21"/>
                <w:lang w:bidi="ar"/>
              </w:rPr>
              <w:t>较</w:t>
            </w:r>
            <w:r>
              <w:rPr>
                <w:rFonts w:hint="default" w:ascii="Times New Roman" w:hAnsi="Times New Roman" w:eastAsia="CIDFont" w:cs="Times New Roman"/>
                <w:color w:val="auto"/>
                <w:kern w:val="0"/>
                <w:sz w:val="24"/>
                <w:lang w:bidi="ar"/>
              </w:rPr>
              <w:t>大，可作为临时的施工区，故本工程不考虑独立的临时占地。</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（5）机械修配</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项目施工机械修配和车辆的保养修理委托附近机修厂进行，施工区域不设置设备维修区。</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（6）工程进度安排</w:t>
            </w:r>
          </w:p>
          <w:p>
            <w:pPr>
              <w:adjustRightInd w:val="0"/>
              <w:snapToGrid w:val="0"/>
              <w:spacing w:line="360" w:lineRule="auto"/>
              <w:ind w:firstLine="480" w:firstLineChars="200"/>
              <w:rPr>
                <w:rFonts w:hint="default" w:ascii="Times New Roman" w:hAnsi="Times New Roman" w:cs="Times New Roman"/>
                <w:b/>
                <w:bCs/>
                <w:color w:val="auto"/>
                <w:sz w:val="24"/>
              </w:rPr>
            </w:pPr>
            <w:r>
              <w:rPr>
                <w:rFonts w:hint="default" w:ascii="Times New Roman" w:hAnsi="Times New Roman" w:cs="Times New Roman"/>
                <w:bCs/>
                <w:color w:val="auto"/>
                <w:sz w:val="24"/>
              </w:rPr>
              <w:t>本</w:t>
            </w:r>
            <w:r>
              <w:rPr>
                <w:rFonts w:hint="eastAsia" w:ascii="Times New Roman" w:hAnsi="Times New Roman" w:cs="Times New Roman"/>
                <w:bCs/>
                <w:color w:val="auto"/>
                <w:sz w:val="24"/>
                <w:lang w:eastAsia="zh-CN"/>
              </w:rPr>
              <w:t>项目</w:t>
            </w:r>
            <w:r>
              <w:rPr>
                <w:rFonts w:hint="default" w:ascii="Times New Roman" w:hAnsi="Times New Roman" w:cs="Times New Roman"/>
                <w:bCs/>
                <w:color w:val="auto"/>
                <w:sz w:val="24"/>
              </w:rPr>
              <w:t>的计划建设期202</w:t>
            </w:r>
            <w:r>
              <w:rPr>
                <w:rFonts w:hint="eastAsia" w:ascii="Times New Roman" w:hAnsi="Times New Roman" w:cs="Times New Roman"/>
                <w:bCs/>
                <w:color w:val="auto"/>
                <w:sz w:val="24"/>
                <w:lang w:val="en-US" w:eastAsia="zh-CN"/>
              </w:rPr>
              <w:t>3</w:t>
            </w:r>
            <w:r>
              <w:rPr>
                <w:rFonts w:hint="default" w:ascii="Times New Roman" w:hAnsi="Times New Roman" w:cs="Times New Roman"/>
                <w:bCs/>
                <w:color w:val="auto"/>
                <w:sz w:val="24"/>
              </w:rPr>
              <w:t>年1月~202</w:t>
            </w:r>
            <w:r>
              <w:rPr>
                <w:rFonts w:hint="eastAsia" w:ascii="Times New Roman" w:hAnsi="Times New Roman" w:cs="Times New Roman"/>
                <w:bCs/>
                <w:color w:val="auto"/>
                <w:sz w:val="24"/>
                <w:lang w:val="en-US" w:eastAsia="zh-CN"/>
              </w:rPr>
              <w:t>3</w:t>
            </w:r>
            <w:r>
              <w:rPr>
                <w:rFonts w:hint="default" w:ascii="Times New Roman" w:hAnsi="Times New Roman" w:cs="Times New Roman"/>
                <w:bCs/>
                <w:color w:val="auto"/>
                <w:sz w:val="24"/>
              </w:rPr>
              <w:t>年</w:t>
            </w:r>
            <w:r>
              <w:rPr>
                <w:rFonts w:hint="eastAsia" w:ascii="Times New Roman" w:hAnsi="Times New Roman" w:cs="Times New Roman"/>
                <w:bCs/>
                <w:color w:val="auto"/>
                <w:sz w:val="24"/>
                <w:lang w:val="en-US" w:eastAsia="zh-CN"/>
              </w:rPr>
              <w:t>12</w:t>
            </w:r>
            <w:r>
              <w:rPr>
                <w:rFonts w:hint="default" w:ascii="Times New Roman" w:hAnsi="Times New Roman" w:cs="Times New Roman"/>
                <w:bCs/>
                <w:color w:val="auto"/>
                <w:sz w:val="24"/>
              </w:rPr>
              <w:t>月，共计</w:t>
            </w:r>
            <w:r>
              <w:rPr>
                <w:rFonts w:hint="eastAsia" w:ascii="Times New Roman" w:hAnsi="Times New Roman" w:cs="Times New Roman"/>
                <w:bCs/>
                <w:color w:val="auto"/>
                <w:sz w:val="24"/>
                <w:lang w:val="en-US" w:eastAsia="zh-CN"/>
              </w:rPr>
              <w:t>12</w:t>
            </w:r>
            <w:r>
              <w:rPr>
                <w:rFonts w:hint="default" w:ascii="Times New Roman" w:hAnsi="Times New Roman" w:cs="Times New Roman"/>
                <w:bCs/>
                <w:color w:val="auto"/>
                <w:sz w:val="24"/>
              </w:rPr>
              <w:t>个月。</w:t>
            </w:r>
          </w:p>
          <w:p>
            <w:pPr>
              <w:adjustRightInd w:val="0"/>
              <w:snapToGrid w:val="0"/>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6、劳动定员及工作制度</w:t>
            </w:r>
          </w:p>
          <w:p>
            <w:pPr>
              <w:adjustRightInd w:val="0"/>
              <w:snapToGrid w:val="0"/>
              <w:spacing w:line="360" w:lineRule="auto"/>
              <w:ind w:firstLine="480" w:firstLineChars="200"/>
              <w:rPr>
                <w:rFonts w:hint="default" w:ascii="Times New Roman" w:hAnsi="Times New Roman" w:cs="Times New Roman"/>
                <w:b/>
                <w:bCs/>
                <w:color w:val="auto"/>
                <w:sz w:val="24"/>
              </w:rPr>
            </w:pPr>
            <w:r>
              <w:rPr>
                <w:rFonts w:hint="default" w:ascii="Times New Roman" w:hAnsi="Times New Roman" w:cs="Times New Roman"/>
                <w:color w:val="auto"/>
                <w:sz w:val="24"/>
              </w:rPr>
              <w:t>本工程施工期施工人数每天按30人计，施工期约</w:t>
            </w:r>
            <w:r>
              <w:rPr>
                <w:rFonts w:hint="eastAsia" w:ascii="Times New Roman" w:hAnsi="Times New Roman" w:cs="Times New Roman"/>
                <w:color w:val="auto"/>
                <w:sz w:val="24"/>
                <w:lang w:val="en-US" w:eastAsia="zh-CN"/>
              </w:rPr>
              <w:t>1年</w:t>
            </w:r>
            <w:r>
              <w:rPr>
                <w:rFonts w:hint="default" w:ascii="Times New Roman" w:hAnsi="Times New Roman" w:cs="Times New Roman"/>
                <w:color w:val="auto"/>
                <w:sz w:val="24"/>
              </w:rPr>
              <w:t>；</w:t>
            </w:r>
            <w:r>
              <w:rPr>
                <w:rFonts w:hint="default" w:ascii="Times New Roman" w:hAnsi="Times New Roman" w:cs="Times New Roman"/>
                <w:bCs/>
                <w:color w:val="auto"/>
                <w:sz w:val="24"/>
              </w:rPr>
              <w:t>运营期拟定员4人，</w:t>
            </w:r>
            <w:r>
              <w:rPr>
                <w:rFonts w:hint="default" w:ascii="Times New Roman" w:hAnsi="Times New Roman" w:cs="Times New Roman"/>
                <w:bCs/>
                <w:color w:val="auto"/>
                <w:sz w:val="24"/>
                <w:lang w:eastAsia="zh-CN"/>
              </w:rPr>
              <w:t>工作天数为</w:t>
            </w:r>
            <w:r>
              <w:rPr>
                <w:rFonts w:hint="default" w:ascii="Times New Roman" w:hAnsi="Times New Roman" w:cs="Times New Roman"/>
                <w:bCs/>
                <w:color w:val="auto"/>
                <w:sz w:val="24"/>
                <w:lang w:val="en-US" w:eastAsia="zh-CN"/>
              </w:rPr>
              <w:t>260天，每天8小时工作制。</w:t>
            </w:r>
            <w:r>
              <w:rPr>
                <w:rFonts w:hint="default" w:ascii="Times New Roman" w:hAnsi="Times New Roman" w:cs="Times New Roman"/>
                <w:bCs/>
                <w:color w:val="auto"/>
                <w:sz w:val="24"/>
              </w:rPr>
              <w:t>主要负责电站的经营和管理。光伏电站大修委托外单位进行。</w:t>
            </w:r>
          </w:p>
          <w:p>
            <w:pPr>
              <w:pStyle w:val="40"/>
              <w:tabs>
                <w:tab w:val="left" w:pos="935"/>
              </w:tabs>
              <w:adjustRightInd w:val="0"/>
              <w:snapToGrid w:val="0"/>
              <w:spacing w:line="360" w:lineRule="auto"/>
              <w:ind w:firstLine="482" w:firstLineChars="200"/>
              <w:rPr>
                <w:color w:val="auto"/>
                <w:sz w:val="24"/>
                <w:szCs w:val="24"/>
              </w:rPr>
            </w:pPr>
            <w:r>
              <w:rPr>
                <w:rFonts w:hint="eastAsia" w:ascii="Times New Roman" w:hAnsi="Times New Roman" w:cs="Times New Roman"/>
                <w:b/>
                <w:bCs/>
                <w:color w:val="auto"/>
                <w:sz w:val="24"/>
                <w:szCs w:val="24"/>
                <w:lang w:val="en-US" w:eastAsia="zh-CN"/>
              </w:rPr>
              <w:t>7</w:t>
            </w:r>
            <w:r>
              <w:rPr>
                <w:rFonts w:hint="eastAsia" w:ascii="Times New Roman" w:hAnsi="Times New Roman" w:cs="Times New Roman"/>
                <w:b/>
                <w:bCs/>
                <w:color w:val="auto"/>
                <w:sz w:val="24"/>
                <w:szCs w:val="24"/>
                <w:lang w:eastAsia="zh-CN"/>
              </w:rPr>
              <w:t>、</w:t>
            </w:r>
            <w:r>
              <w:rPr>
                <w:b/>
                <w:bCs/>
                <w:color w:val="auto"/>
                <w:sz w:val="24"/>
                <w:szCs w:val="24"/>
              </w:rPr>
              <w:t>环保投资</w:t>
            </w:r>
          </w:p>
          <w:p>
            <w:pPr>
              <w:pStyle w:val="23"/>
              <w:snapToGrid w:val="0"/>
              <w:spacing w:line="360" w:lineRule="auto"/>
              <w:ind w:firstLine="480" w:firstLineChars="200"/>
              <w:rPr>
                <w:rFonts w:ascii="Times New Roman" w:hAnsi="Times New Roman" w:eastAsia="宋体" w:cs="Times New Roman"/>
                <w:color w:val="auto"/>
                <w:kern w:val="0"/>
                <w:szCs w:val="21"/>
                <w:highlight w:val="none"/>
              </w:rPr>
            </w:pPr>
            <w:r>
              <w:rPr>
                <w:color w:val="auto"/>
              </w:rPr>
              <w:t>本项目总投资为</w:t>
            </w:r>
            <w:r>
              <w:rPr>
                <w:rFonts w:hint="eastAsia" w:ascii="Times New Roman" w:hAnsi="Times New Roman" w:cs="Times New Roman"/>
                <w:color w:val="auto"/>
              </w:rPr>
              <w:t>9934.63</w:t>
            </w:r>
            <w:r>
              <w:rPr>
                <w:color w:val="auto"/>
              </w:rPr>
              <w:t>万元，</w:t>
            </w:r>
            <w:r>
              <w:rPr>
                <w:color w:val="auto"/>
                <w:highlight w:val="none"/>
              </w:rPr>
              <w:t>环保投资为</w:t>
            </w:r>
            <w:r>
              <w:rPr>
                <w:rFonts w:hint="eastAsia" w:ascii="Times New Roman" w:cs="Times New Roman"/>
                <w:color w:val="auto"/>
                <w:highlight w:val="none"/>
                <w:lang w:val="en-US" w:eastAsia="zh-CN"/>
              </w:rPr>
              <w:t>131</w:t>
            </w:r>
            <w:r>
              <w:rPr>
                <w:color w:val="auto"/>
                <w:highlight w:val="none"/>
              </w:rPr>
              <w:t>万元，占总投资比例的</w:t>
            </w:r>
            <w:r>
              <w:rPr>
                <w:rFonts w:hint="eastAsia" w:ascii="Times New Roman" w:cs="Times New Roman"/>
                <w:color w:val="auto"/>
                <w:highlight w:val="none"/>
                <w:lang w:val="en-US" w:eastAsia="zh-CN"/>
              </w:rPr>
              <w:t>1.3</w:t>
            </w:r>
            <w:r>
              <w:rPr>
                <w:rFonts w:ascii="Times New Roman" w:hAnsi="Times New Roman" w:eastAsia="Times New Roman" w:cs="Times New Roman"/>
                <w:color w:val="auto"/>
                <w:highlight w:val="none"/>
              </w:rPr>
              <w:t>%</w:t>
            </w:r>
            <w:r>
              <w:rPr>
                <w:color w:val="auto"/>
                <w:highlight w:val="none"/>
              </w:rPr>
              <w:t>，</w:t>
            </w:r>
            <w:r>
              <w:rPr>
                <w:color w:val="auto"/>
              </w:rPr>
              <w:t>所需资金由企业自筹。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710" w:type="dxa"/>
            <w:noWrap w:val="0"/>
            <w:vAlign w:val="center"/>
          </w:tcPr>
          <w:p>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总平面及现场布置</w:t>
            </w:r>
          </w:p>
        </w:tc>
        <w:tc>
          <w:tcPr>
            <w:tcW w:w="826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CIDFont" w:cs="Times New Roman"/>
                <w:color w:val="auto"/>
                <w:kern w:val="0"/>
                <w:sz w:val="24"/>
                <w:szCs w:val="24"/>
                <w:lang w:val="en-US" w:eastAsia="zh-CN" w:bidi="ar"/>
              </w:rPr>
            </w:pPr>
            <w:r>
              <w:rPr>
                <w:rFonts w:hint="default" w:ascii="Times New Roman" w:hAnsi="Times New Roman" w:cs="Times New Roman" w:eastAsiaTheme="minorEastAsia"/>
                <w:color w:val="auto"/>
                <w:kern w:val="0"/>
                <w:sz w:val="24"/>
                <w:szCs w:val="24"/>
                <w:lang w:val="en-US" w:eastAsia="zh-CN" w:bidi="ar"/>
              </w:rPr>
              <w:t>变电站修建环形消防车道</w:t>
            </w:r>
            <w:r>
              <w:rPr>
                <w:rFonts w:hint="eastAsia" w:ascii="Times New Roman" w:hAnsi="Times New Roman" w:cs="Times New Roman"/>
                <w:color w:val="auto"/>
                <w:kern w:val="0"/>
                <w:sz w:val="24"/>
                <w:szCs w:val="24"/>
                <w:lang w:val="en-US" w:eastAsia="zh-CN" w:bidi="ar"/>
              </w:rPr>
              <w:t>，</w:t>
            </w:r>
            <w:r>
              <w:rPr>
                <w:rFonts w:hint="default" w:ascii="Times New Roman" w:hAnsi="Times New Roman" w:cs="Times New Roman" w:eastAsiaTheme="minorEastAsia"/>
                <w:color w:val="auto"/>
                <w:kern w:val="0"/>
                <w:sz w:val="24"/>
                <w:szCs w:val="24"/>
                <w:lang w:val="en-US" w:eastAsia="zh-CN" w:bidi="ar"/>
              </w:rPr>
              <w:t>道路宽4m，道路宽及转弯半径满足运输及消防要求，消防车可直通站内各建筑物。110kV南区变电站平面轴线尺寸80.4×22.5m。占地面积1871m</w:t>
            </w:r>
            <w:r>
              <w:rPr>
                <w:rFonts w:hint="default" w:ascii="Times New Roman" w:hAnsi="Times New Roman" w:cs="Times New Roman" w:eastAsiaTheme="minorEastAsia"/>
                <w:color w:val="auto"/>
                <w:kern w:val="0"/>
                <w:sz w:val="24"/>
                <w:szCs w:val="24"/>
                <w:vertAlign w:val="superscript"/>
                <w:lang w:val="en-US" w:eastAsia="zh-CN" w:bidi="ar"/>
              </w:rPr>
              <w:t>2</w:t>
            </w:r>
            <w:r>
              <w:rPr>
                <w:rFonts w:hint="default" w:ascii="Times New Roman" w:hAnsi="Times New Roman" w:cs="Times New Roman" w:eastAsiaTheme="minorEastAsia"/>
                <w:color w:val="auto"/>
                <w:kern w:val="0"/>
                <w:sz w:val="24"/>
                <w:szCs w:val="24"/>
                <w:lang w:val="en-US" w:eastAsia="zh-CN" w:bidi="ar"/>
              </w:rPr>
              <w:t>，建筑面积2776m</w:t>
            </w:r>
            <w:r>
              <w:rPr>
                <w:rFonts w:hint="default" w:ascii="Times New Roman" w:hAnsi="Times New Roman" w:cs="Times New Roman" w:eastAsiaTheme="minorEastAsia"/>
                <w:color w:val="auto"/>
                <w:kern w:val="0"/>
                <w:sz w:val="24"/>
                <w:szCs w:val="24"/>
                <w:vertAlign w:val="superscript"/>
                <w:lang w:val="en-US" w:eastAsia="zh-CN" w:bidi="ar"/>
              </w:rPr>
              <w:t>2</w:t>
            </w:r>
            <w:r>
              <w:rPr>
                <w:rFonts w:hint="default" w:ascii="Times New Roman" w:hAnsi="Times New Roman" w:cs="Times New Roman" w:eastAsiaTheme="minorEastAsia"/>
                <w:color w:val="auto"/>
                <w:kern w:val="0"/>
                <w:sz w:val="24"/>
                <w:szCs w:val="24"/>
                <w:lang w:val="en-US" w:eastAsia="zh-CN" w:bidi="ar"/>
              </w:rPr>
              <w:t>。结构形式为钢筋混凝土框架，主体二层。一层主要布置主控制室，10kV配电室，户外变压器室及相关配套的办公室、更衣室、淋浴室、休息室等辅助用房。二层主要布置110kVGIS配电室及吊装平台。</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kern w:val="0"/>
                <w:sz w:val="24"/>
                <w:szCs w:val="24"/>
                <w:lang w:val="en-US" w:eastAsia="zh-CN" w:bidi="ar"/>
              </w:rPr>
              <w:t>本期工程施工的工期较短，光伏组件布置集中，初步考虑按施工区集中布置原则，在与光伏组件相邻的较平坦位置进行施工布置。生活用房采用临时集</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sz w:val="24"/>
                <w:highlight w:val="yellow"/>
              </w:rPr>
            </w:pPr>
            <w:r>
              <w:rPr>
                <w:rFonts w:hint="default" w:ascii="Times New Roman" w:hAnsi="Times New Roman" w:cs="Times New Roman" w:eastAsiaTheme="minorEastAsia"/>
                <w:color w:val="auto"/>
                <w:kern w:val="0"/>
                <w:sz w:val="24"/>
                <w:szCs w:val="24"/>
                <w:lang w:val="en-US" w:eastAsia="zh-CN" w:bidi="ar"/>
              </w:rPr>
              <w:t>装箱的方案。场内道路应紧靠光伏组件旁边通过布置，以满足设备一次运输到位、支架及光伏组件安装需要。</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32"/>
                <w:highlight w:val="none"/>
                <w:lang w:eastAsia="zh-CN"/>
              </w:rPr>
            </w:pPr>
            <w:r>
              <w:rPr>
                <w:rFonts w:hint="default" w:ascii="Times New Roman" w:hAnsi="Times New Roman" w:cs="Times New Roman"/>
                <w:color w:val="auto"/>
                <w:sz w:val="24"/>
                <w:highlight w:val="none"/>
              </w:rPr>
              <w:t>因此，本项目总平面布置合理，项目平面布置详见附图3。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710" w:type="dxa"/>
            <w:noWrap w:val="0"/>
            <w:vAlign w:val="center"/>
          </w:tcPr>
          <w:p>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施工方案</w:t>
            </w:r>
          </w:p>
        </w:tc>
        <w:tc>
          <w:tcPr>
            <w:tcW w:w="8267" w:type="dxa"/>
            <w:noWrap w:val="0"/>
            <w:vAlign w:val="center"/>
          </w:tcPr>
          <w:p>
            <w:pPr>
              <w:adjustRightInd w:val="0"/>
              <w:snapToGrid w:val="0"/>
              <w:spacing w:line="360" w:lineRule="auto"/>
              <w:rPr>
                <w:rFonts w:hint="default" w:ascii="Times New Roman" w:hAnsi="Times New Roman" w:cs="Times New Roman"/>
                <w:b/>
                <w:color w:val="auto"/>
                <w:sz w:val="24"/>
              </w:rPr>
            </w:pPr>
            <w:r>
              <w:rPr>
                <w:rFonts w:hint="default" w:ascii="Times New Roman" w:hAnsi="Times New Roman" w:cs="Times New Roman"/>
                <w:b/>
                <w:color w:val="auto"/>
                <w:sz w:val="24"/>
              </w:rPr>
              <w:t>（一）施工期工艺流程及产污环节</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kern w:val="0"/>
                <w:sz w:val="24"/>
                <w:lang w:eastAsia="zh-CN"/>
              </w:rPr>
            </w:pPr>
            <w:r>
              <w:rPr>
                <w:rFonts w:hint="default" w:ascii="Times New Roman" w:hAnsi="Times New Roman" w:cs="Times New Roman"/>
                <w:b/>
                <w:bCs/>
                <w:color w:val="auto"/>
                <w:kern w:val="0"/>
                <w:sz w:val="24"/>
              </w:rPr>
              <w:t>1、变电站</w:t>
            </w:r>
            <w:r>
              <w:rPr>
                <w:rFonts w:hint="default" w:ascii="Times New Roman" w:hAnsi="Times New Roman" w:cs="Times New Roman"/>
                <w:b/>
                <w:bCs/>
                <w:color w:val="auto"/>
                <w:kern w:val="0"/>
                <w:sz w:val="24"/>
                <w:lang w:eastAsia="zh-CN"/>
              </w:rPr>
              <w:t>施工工艺</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变电站建设工程施工主要包括施工准备、设备安装调试、施工清理等环节。变电站施工工艺及产污环节见图2-1。</w:t>
            </w:r>
          </w:p>
          <w:p>
            <w:pPr>
              <w:pStyle w:val="23"/>
              <w:jc w:val="center"/>
              <w:rPr>
                <w:rFonts w:hint="eastAsia"/>
                <w:color w:val="auto"/>
              </w:rPr>
            </w:pPr>
            <w:r>
              <w:rPr>
                <w:rFonts w:ascii="Times New Roman" w:hAnsi="Times New Roman" w:cs="Times New Roman"/>
                <w:color w:val="auto"/>
              </w:rPr>
              <w:object>
                <v:shape id="_x0000_i1025" o:spt="75" type="#_x0000_t75" style="height:108.3pt;width:389.05pt;" o:ole="t" filled="f" o:preferrelative="t" stroked="t" coordsize="21600,21600">
                  <v:path/>
                  <v:fill on="f" focussize="0,0"/>
                  <v:stroke color="#FDEADA" joinstyle="miter"/>
                  <v:imagedata r:id="rId9" o:title=""/>
                  <o:lock v:ext="edit" aspectratio="f"/>
                  <w10:wrap type="none"/>
                  <w10:anchorlock/>
                </v:shape>
                <o:OLEObject Type="Embed" ProgID="Visio.Drawing.11" ShapeID="_x0000_i1025" DrawAspect="Content" ObjectID="_1468075725" r:id="rId8">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图2-1  项目</w:t>
            </w:r>
            <w:r>
              <w:rPr>
                <w:rFonts w:hint="default" w:ascii="Times New Roman" w:hAnsi="Times New Roman" w:cs="Times New Roman"/>
                <w:b/>
                <w:bCs/>
                <w:color w:val="auto"/>
                <w:szCs w:val="21"/>
                <w:lang w:eastAsia="zh-CN"/>
              </w:rPr>
              <w:t>变电站</w:t>
            </w:r>
            <w:r>
              <w:rPr>
                <w:rFonts w:hint="default" w:ascii="Times New Roman" w:hAnsi="Times New Roman" w:cs="Times New Roman"/>
                <w:b/>
                <w:bCs/>
                <w:color w:val="auto"/>
                <w:szCs w:val="21"/>
              </w:rPr>
              <w:t>施工期工艺流程及产污环节图</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
                <w:bCs/>
                <w:color w:val="auto"/>
                <w:kern w:val="0"/>
                <w:sz w:val="24"/>
              </w:rPr>
              <w:t>光伏发电区施工工艺</w:t>
            </w:r>
          </w:p>
          <w:p>
            <w:pPr>
              <w:pStyle w:val="2"/>
              <w:keepNext/>
              <w:keepLines/>
              <w:widowControl w:val="0"/>
              <w:numPr>
                <w:ilvl w:val="0"/>
                <w:numId w:val="0"/>
              </w:numPr>
              <w:spacing w:line="360" w:lineRule="auto"/>
              <w:jc w:val="both"/>
              <w:outlineLvl w:val="1"/>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pStyle w:val="25"/>
              <w:ind w:left="0" w:leftChars="0" w:firstLine="0" w:firstLineChars="0"/>
              <w:rPr>
                <w:rFonts w:hint="eastAsia"/>
                <w:b w:val="0"/>
                <w:bCs w:val="0"/>
                <w:color w:val="auto"/>
                <w:szCs w:val="21"/>
              </w:rPr>
            </w:pPr>
            <w:r>
              <w:rPr>
                <w:rFonts w:ascii="Times New Roman" w:hAnsi="Times New Roman" w:cs="Times New Roman"/>
                <w:color w:val="auto"/>
              </w:rPr>
              <w:object>
                <v:shape id="_x0000_i1026" o:spt="75" type="#_x0000_t75" style="height:217.95pt;width:392.8pt;" o:ole="t" filled="f" o:preferrelative="t" stroked="t" coordsize="21600,21600">
                  <v:path/>
                  <v:fill on="f" focussize="0,0"/>
                  <v:stroke color="#FDEADA" joinstyle="miter"/>
                  <v:imagedata r:id="rId11" o:title=""/>
                  <o:lock v:ext="edit" aspectratio="f"/>
                  <w10:wrap type="none"/>
                  <w10:anchorlock/>
                </v:shape>
                <o:OLEObject Type="Embed" ProgID="Visio.Drawing.11" ShapeID="_x0000_i1026" DrawAspect="Content" ObjectID="_1468075726" r:id="rId10">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default" w:ascii="Times New Roman" w:hAnsi="Times New Roman" w:cs="Times New Roman"/>
                <w:b/>
                <w:bCs/>
                <w:color w:val="auto"/>
                <w:szCs w:val="21"/>
              </w:rPr>
              <w:t>图2-</w:t>
            </w:r>
            <w:r>
              <w:rPr>
                <w:rFonts w:hint="default" w:ascii="Times New Roman" w:hAnsi="Times New Roman" w:cs="Times New Roman"/>
                <w:b/>
                <w:bCs/>
                <w:color w:val="auto"/>
                <w:szCs w:val="21"/>
                <w:lang w:val="en-US" w:eastAsia="zh-CN"/>
              </w:rPr>
              <w:t>2</w:t>
            </w:r>
            <w:r>
              <w:rPr>
                <w:rFonts w:hint="default" w:ascii="Times New Roman" w:hAnsi="Times New Roman" w:cs="Times New Roman"/>
                <w:b/>
                <w:bCs/>
                <w:color w:val="auto"/>
                <w:szCs w:val="21"/>
              </w:rPr>
              <w:t xml:space="preserve">  项目</w:t>
            </w:r>
            <w:r>
              <w:rPr>
                <w:rFonts w:hint="default" w:ascii="Times New Roman" w:hAnsi="Times New Roman" w:cs="Times New Roman"/>
                <w:b/>
                <w:bCs/>
                <w:color w:val="auto"/>
                <w:szCs w:val="21"/>
                <w:lang w:eastAsia="zh-CN"/>
              </w:rPr>
              <w:t>光伏发电区</w:t>
            </w:r>
            <w:r>
              <w:rPr>
                <w:rFonts w:hint="default" w:ascii="Times New Roman" w:hAnsi="Times New Roman" w:cs="Times New Roman"/>
                <w:b/>
                <w:bCs/>
                <w:color w:val="auto"/>
                <w:szCs w:val="21"/>
              </w:rPr>
              <w:t>施工期工艺流程及产污环节图</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主要施工工序简述</w:t>
            </w:r>
          </w:p>
          <w:p>
            <w:pPr>
              <w:pStyle w:val="41"/>
              <w:keepNext w:val="0"/>
              <w:keepLines w:val="0"/>
              <w:pageBreakBefore w:val="0"/>
              <w:widowControl w:val="0"/>
              <w:kinsoku/>
              <w:wordWrap/>
              <w:overflowPunct/>
              <w:topLinePunct w:val="0"/>
              <w:autoSpaceDE/>
              <w:autoSpaceDN/>
              <w:bidi w:val="0"/>
              <w:adjustRightInd w:val="0"/>
              <w:snapToGrid w:val="0"/>
              <w:spacing w:line="360" w:lineRule="auto"/>
              <w:ind w:firstLine="480"/>
              <w:jc w:val="both"/>
              <w:textAlignment w:val="auto"/>
              <w:rPr>
                <w:rFonts w:hint="default"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基础施工工艺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lang w:eastAsia="zh-CN"/>
              </w:rPr>
            </w:pPr>
            <w:r>
              <w:rPr>
                <w:rFonts w:hint="eastAsia"/>
                <w:color w:val="auto"/>
                <w:sz w:val="24"/>
                <w:szCs w:val="24"/>
                <w:lang w:eastAsia="zh-CN"/>
              </w:rPr>
              <w:t>土建施工本着先地下、后地上的顺序。接地网、地下管线与相应的地下工程设施同步施工，电缆管预埋与基础施工紧密配合，基础施工完后即回填。本项目光伏组件支架基础为螺旋钢桩基础，桩基础施工前，按照图纸设计要求进行测量、放线，准确定位后进行打桩。螺旋钢桩打桩施工采用专用机械压桩，打桩完成经监理抽查验收合格后，方可进行下道工序施工。</w:t>
            </w:r>
          </w:p>
          <w:p>
            <w:pPr>
              <w:pStyle w:val="41"/>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光伏组件支架</w:t>
            </w:r>
            <w:r>
              <w:rPr>
                <w:rFonts w:hint="default" w:ascii="Times New Roman" w:hAnsi="Times New Roman" w:eastAsia="宋体" w:cs="Times New Roman"/>
                <w:color w:val="auto"/>
                <w:lang w:eastAsia="zh-CN"/>
              </w:rPr>
              <w:t>安装</w:t>
            </w:r>
          </w:p>
          <w:p>
            <w:pPr>
              <w:pStyle w:val="41"/>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阵列支架安装：支架分为基础底梁、立柱、加强支撑、斜立柱。支架按照安装图纸要求，采用镀锌螺栓连接。安装完成整体调整支架水平后紧固螺栓。</w:t>
            </w:r>
          </w:p>
          <w:p>
            <w:pPr>
              <w:pStyle w:val="41"/>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50" w:leftChars="0" w:firstLine="480" w:firstLineChars="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光伏组件安装 </w:t>
            </w:r>
          </w:p>
          <w:p>
            <w:pPr>
              <w:pStyle w:val="4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cs="Times New Roman"/>
                <w:color w:val="auto"/>
              </w:rPr>
            </w:pPr>
            <w:r>
              <w:rPr>
                <w:rFonts w:hint="default" w:ascii="Times New Roman" w:hAnsi="Times New Roman" w:eastAsia="CIDFont" w:cs="Times New Roman"/>
                <w:color w:val="auto"/>
                <w:kern w:val="0"/>
                <w:sz w:val="24"/>
                <w:szCs w:val="24"/>
                <w:lang w:val="en-US" w:eastAsia="zh-CN" w:bidi="ar"/>
              </w:rPr>
              <w:t>安装太阳光伏组件前，应根据组件参数对每个太阳光伏组件进行检查测试，其参数值应符合产品出厂指标。一般测试项目有：开路电压、短路电流。应挑选工作参数接近的组件在同一子方阵内。应挑选额定工作电流相等或相接近的组件进行串联。安装太阳能光伏组件时，应轻拿轻放，防止硬物刮伤和撞击表面玻璃。组件在支架上的安装位置及接线盒排列方式应符合设计规定。组件固定面与支架表面不吻合时，应用铁垫片垫平后方可紧固连接螺栓，严禁用紧拧连接螺栓的方法使其吻合，固定螺栓应加防松垫片并拧紧。</w:t>
            </w:r>
          </w:p>
          <w:p>
            <w:pPr>
              <w:pStyle w:val="4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（4）组串式逆变器、箱式变压器等电气设备安装</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cs="Times New Roman"/>
                <w:color w:val="auto"/>
              </w:rPr>
            </w:pPr>
            <w:r>
              <w:rPr>
                <w:rFonts w:hint="default" w:ascii="Times New Roman" w:hAnsi="Times New Roman" w:eastAsia="CIDFont" w:cs="Times New Roman"/>
                <w:color w:val="auto"/>
                <w:kern w:val="0"/>
                <w:sz w:val="24"/>
                <w:szCs w:val="24"/>
                <w:lang w:val="en-US" w:eastAsia="zh-CN" w:bidi="ar"/>
              </w:rPr>
              <w:t>组串式逆变器、箱式变压器等电气设备通过汽车运抵场区附近，采用吊车或叉车将组串式逆变器、箱式变压器吊至基础上部进行就位。</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cs="Times New Roman"/>
                <w:color w:val="auto"/>
              </w:rPr>
            </w:pPr>
            <w:r>
              <w:rPr>
                <w:rFonts w:hint="default" w:ascii="Times New Roman" w:hAnsi="Times New Roman" w:eastAsia="CIDFont" w:cs="Times New Roman"/>
                <w:color w:val="auto"/>
                <w:kern w:val="0"/>
                <w:sz w:val="24"/>
                <w:szCs w:val="24"/>
                <w:lang w:val="en-US" w:eastAsia="zh-CN" w:bidi="ar"/>
              </w:rPr>
              <w:t>安装的槽钢固定在基础预埋件上，用焊接固定，调整好基础槽钢的水平度，箱式变压器、开关柜和配套电气设备采用螺栓固定在槽钢上，并按设备安装说明施工，安装接线须确保直流和交流导线分开。</w:t>
            </w:r>
          </w:p>
          <w:p>
            <w:pPr>
              <w:pStyle w:val="4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（5）调试运行</w:t>
            </w:r>
          </w:p>
          <w:p>
            <w:pPr>
              <w:pStyle w:val="4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各组件、设备安装完成后进行系统调试运行，最后进行环保竣工验收。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主要产污环节简述</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大气污染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施工期大气污染主要是</w:t>
            </w:r>
            <w:r>
              <w:rPr>
                <w:rFonts w:hint="default" w:ascii="Times New Roman" w:hAnsi="Times New Roman" w:eastAsia="宋体" w:cs="Times New Roman"/>
                <w:color w:val="auto"/>
                <w:sz w:val="24"/>
                <w:szCs w:val="24"/>
                <w:lang w:val="en-US" w:eastAsia="zh-CN"/>
              </w:rPr>
              <w:t>光伏电池板布设、110kV变电站建设过程中</w:t>
            </w:r>
            <w:r>
              <w:rPr>
                <w:rFonts w:hint="default" w:ascii="Times New Roman" w:hAnsi="Times New Roman" w:eastAsia="宋体" w:cs="Times New Roman"/>
                <w:color w:val="auto"/>
                <w:sz w:val="24"/>
                <w:szCs w:val="24"/>
              </w:rPr>
              <w:t>施工扬尘、焊接烟尘</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施工机械废气</w:t>
            </w:r>
            <w:r>
              <w:rPr>
                <w:rFonts w:hint="default" w:ascii="Times New Roman" w:hAnsi="Times New Roman" w:eastAsia="宋体" w:cs="Times New Roman"/>
                <w:color w:val="auto"/>
                <w:sz w:val="24"/>
                <w:szCs w:val="24"/>
                <w:lang w:eastAsia="zh-CN"/>
              </w:rPr>
              <w:t>和交通运输扬尘。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水污染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施工期废水主要来自</w:t>
            </w:r>
            <w:r>
              <w:rPr>
                <w:rFonts w:hint="default" w:ascii="Times New Roman" w:hAnsi="Times New Roman" w:eastAsia="宋体" w:cs="Times New Roman"/>
                <w:color w:val="auto"/>
                <w:sz w:val="24"/>
                <w:szCs w:val="24"/>
                <w:lang w:val="en-US" w:eastAsia="zh-CN"/>
              </w:rPr>
              <w:t>电池板布设、变电站等建构筑物建设过程中</w:t>
            </w:r>
            <w:r>
              <w:rPr>
                <w:rFonts w:hint="default" w:ascii="Times New Roman" w:hAnsi="Times New Roman" w:eastAsia="宋体" w:cs="Times New Roman"/>
                <w:color w:val="auto"/>
                <w:sz w:val="24"/>
                <w:szCs w:val="24"/>
              </w:rPr>
              <w:t>施工人员的生活污水以及施工过程中少量的机械冲洗废水等施工废水。施工废水主要含有泥沙等物质，不含其它杂质；施工生活污水仅为日常生活排水。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color w:val="auto"/>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固体废物</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固体废物主要为</w:t>
            </w:r>
            <w:r>
              <w:rPr>
                <w:rFonts w:hint="default" w:ascii="Times New Roman" w:hAnsi="Times New Roman" w:eastAsia="宋体" w:cs="Times New Roman"/>
                <w:bCs/>
                <w:color w:val="auto"/>
                <w:sz w:val="24"/>
                <w:szCs w:val="24"/>
                <w:lang w:val="en-US" w:eastAsia="zh-CN"/>
              </w:rPr>
              <w:t>施工人员</w:t>
            </w:r>
            <w:r>
              <w:rPr>
                <w:rFonts w:hint="default" w:ascii="Times New Roman" w:hAnsi="Times New Roman" w:eastAsia="宋体" w:cs="Times New Roman"/>
                <w:bCs/>
                <w:color w:val="auto"/>
                <w:sz w:val="24"/>
                <w:szCs w:val="24"/>
              </w:rPr>
              <w:t>生活垃圾、建筑垃圾与设备安装过程中损坏的材料或组件。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噪声污染</w:t>
            </w:r>
          </w:p>
          <w:p>
            <w:pPr>
              <w:keepNext w:val="0"/>
              <w:keepLines w:val="0"/>
              <w:pageBreakBefore w:val="0"/>
              <w:widowControl w:val="0"/>
              <w:kinsoku/>
              <w:wordWrap/>
              <w:overflowPunct/>
              <w:topLinePunct w:val="0"/>
              <w:bidi w:val="0"/>
              <w:adjustRightInd w:val="0"/>
              <w:snapToGrid w:val="0"/>
              <w:spacing w:line="360" w:lineRule="auto"/>
              <w:ind w:firstLine="480" w:firstLineChars="200"/>
              <w:rPr>
                <w:rStyle w:val="42"/>
                <w:rFonts w:hint="default" w:ascii="Times New Roman" w:hAnsi="Times New Roman" w:eastAsia="宋体" w:cs="Times New Roman"/>
                <w:b w:val="0"/>
                <w:snapToGrid w:val="0"/>
                <w:color w:val="auto"/>
                <w:sz w:val="24"/>
                <w:szCs w:val="24"/>
              </w:rPr>
            </w:pPr>
            <w:r>
              <w:rPr>
                <w:rStyle w:val="42"/>
                <w:rFonts w:hint="default" w:ascii="Times New Roman" w:hAnsi="Times New Roman" w:eastAsia="宋体" w:cs="Times New Roman"/>
                <w:b w:val="0"/>
                <w:snapToGrid w:val="0"/>
                <w:color w:val="auto"/>
                <w:sz w:val="24"/>
                <w:szCs w:val="24"/>
              </w:rPr>
              <w:t>施工噪声主要是由各种不同性能的动力机械在运转时产生的，如平整清理场地、打桩、建材运输等，噪声值在65~95dB（A）之间。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）生态影响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4"/>
                <w:szCs w:val="24"/>
              </w:rPr>
              <w:t>场内伏板支架基础、</w:t>
            </w:r>
            <w:r>
              <w:rPr>
                <w:rFonts w:hint="default" w:ascii="Times New Roman" w:hAnsi="Times New Roman" w:eastAsia="宋体" w:cs="Times New Roman"/>
                <w:color w:val="auto"/>
                <w:sz w:val="24"/>
                <w:szCs w:val="24"/>
                <w:lang w:eastAsia="zh-CN"/>
              </w:rPr>
              <w:t>电气</w:t>
            </w:r>
            <w:r>
              <w:rPr>
                <w:rFonts w:hint="default" w:ascii="Times New Roman" w:hAnsi="Times New Roman" w:eastAsia="宋体" w:cs="Times New Roman"/>
                <w:color w:val="auto"/>
                <w:sz w:val="24"/>
                <w:szCs w:val="24"/>
              </w:rPr>
              <w:t>线路直埋电缆沟基础开挖等施工活动将造成原地表变形，破坏土壤，产生新的水蚀、风蚀源，造成局部水土流失等生态环境影响。同时</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光伏电站施工期需对项目范围内的地表植被进行清理，减少了植被面积，使土层裸露，容易导致水土流失。本项目可能造成水土流失的因素见表</w:t>
            </w:r>
            <w:r>
              <w:rPr>
                <w:rFonts w:hint="eastAsia" w:ascii="Times New Roman" w:hAnsi="Times New Roman" w:eastAsia="宋体" w:cs="Times New Roman"/>
                <w:color w:val="auto"/>
                <w:sz w:val="24"/>
                <w:szCs w:val="24"/>
                <w:lang w:val="en-US" w:eastAsia="zh-CN"/>
              </w:rPr>
              <w:t>2-5</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表</w:t>
            </w:r>
            <w:r>
              <w:rPr>
                <w:rFonts w:hint="eastAsia" w:ascii="Times New Roman" w:hAnsi="Times New Roman" w:eastAsia="宋体" w:cs="Times New Roman"/>
                <w:b/>
                <w:bCs/>
                <w:color w:val="auto"/>
                <w:sz w:val="21"/>
                <w:szCs w:val="21"/>
                <w:lang w:val="en-US" w:eastAsia="zh-CN"/>
              </w:rPr>
              <w:t>2-5</w:t>
            </w:r>
            <w:r>
              <w:rPr>
                <w:rFonts w:hint="default" w:ascii="Times New Roman" w:hAnsi="Times New Roman" w:eastAsia="宋体" w:cs="Times New Roman"/>
                <w:b/>
                <w:bCs/>
                <w:color w:val="auto"/>
                <w:sz w:val="21"/>
                <w:szCs w:val="21"/>
              </w:rPr>
              <w:t xml:space="preserve"> 可能产生水土流失影响的因素分析</w:t>
            </w:r>
          </w:p>
          <w:tbl>
            <w:tblPr>
              <w:tblStyle w:val="19"/>
              <w:tblW w:w="8021"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301"/>
              <w:gridCol w:w="44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72" w:beforeLines="30" w:after="72" w:afterLines="3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工程项目</w:t>
                  </w:r>
                </w:p>
              </w:tc>
              <w:tc>
                <w:tcPr>
                  <w:tcW w:w="23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72" w:beforeLines="30" w:after="72" w:afterLines="3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主要施工活动</w:t>
                  </w:r>
                </w:p>
              </w:tc>
              <w:tc>
                <w:tcPr>
                  <w:tcW w:w="4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72" w:beforeLines="30" w:after="72" w:afterLines="3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水土流失影响分析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72" w:beforeLines="30" w:after="72" w:afterLines="3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光伏发电区</w:t>
                  </w:r>
                </w:p>
              </w:tc>
              <w:tc>
                <w:tcPr>
                  <w:tcW w:w="23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72" w:beforeLines="30" w:after="72" w:afterLines="3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场地平整、基础施工、设备安装及调试等</w:t>
                  </w:r>
                </w:p>
              </w:tc>
              <w:tc>
                <w:tcPr>
                  <w:tcW w:w="4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72" w:beforeLines="30" w:after="72" w:afterLines="3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场地平整过程中扰动地表、损坏植被、土壤裸露，降雨及大风时极易导致水土流失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72" w:beforeLines="30" w:after="72" w:afterLines="30"/>
                    <w:jc w:val="center"/>
                    <w:textAlignment w:val="auto"/>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eastAsia="zh-CN"/>
                    </w:rPr>
                    <w:t>电气</w:t>
                  </w:r>
                  <w:r>
                    <w:rPr>
                      <w:rFonts w:hint="default" w:ascii="Times New Roman" w:hAnsi="Times New Roman" w:eastAsia="宋体" w:cs="Times New Roman"/>
                      <w:color w:val="auto"/>
                      <w:kern w:val="0"/>
                      <w:sz w:val="21"/>
                      <w:szCs w:val="21"/>
                    </w:rPr>
                    <w:t>线路区</w:t>
                  </w:r>
                </w:p>
              </w:tc>
              <w:tc>
                <w:tcPr>
                  <w:tcW w:w="23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72" w:beforeLines="30" w:after="72" w:afterLines="3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基坑开挖、基础浇筑、杆塔组立、线缆牵拉</w:t>
                  </w:r>
                  <w:r>
                    <w:rPr>
                      <w:rFonts w:hint="default" w:ascii="Times New Roman" w:hAnsi="Times New Roman" w:eastAsia="宋体" w:cs="Times New Roman"/>
                      <w:color w:val="auto"/>
                      <w:kern w:val="0"/>
                      <w:sz w:val="21"/>
                      <w:szCs w:val="21"/>
                    </w:rPr>
                    <w:t>等</w:t>
                  </w:r>
                </w:p>
              </w:tc>
              <w:tc>
                <w:tcPr>
                  <w:tcW w:w="4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72" w:beforeLines="30" w:after="72" w:afterLines="3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扰动地表、损坏植被、土方临时堆放等，降雨及大风时易产生水土流失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72" w:beforeLines="30" w:after="72" w:afterLines="30"/>
                    <w:jc w:val="center"/>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变电站</w:t>
                  </w:r>
                </w:p>
              </w:tc>
              <w:tc>
                <w:tcPr>
                  <w:tcW w:w="23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72" w:beforeLines="30" w:after="72" w:afterLines="3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场地平整、设施修筑</w:t>
                  </w:r>
                </w:p>
              </w:tc>
              <w:tc>
                <w:tcPr>
                  <w:tcW w:w="44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72" w:beforeLines="30" w:after="72" w:afterLines="3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扰动地表、破坏植被，部分场地硬化减少地表水分入渗，增加径流</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Times New Roman" w:hAnsi="Times New Roman" w:eastAsia="宋体" w:cs="Times New Roman"/>
                <w:b/>
                <w:bCs/>
                <w:color w:val="auto"/>
                <w:kern w:val="0"/>
                <w:sz w:val="24"/>
                <w:lang w:eastAsia="zh-CN"/>
              </w:rPr>
            </w:pPr>
            <w:r>
              <w:rPr>
                <w:rFonts w:hint="eastAsia" w:ascii="Times New Roman" w:hAnsi="Times New Roman" w:eastAsia="宋体" w:cs="Times New Roman"/>
                <w:b/>
                <w:bCs/>
                <w:color w:val="auto"/>
                <w:kern w:val="0"/>
                <w:sz w:val="24"/>
                <w:lang w:val="en-US" w:eastAsia="zh-CN"/>
              </w:rPr>
              <w:t>3、</w:t>
            </w:r>
            <w:r>
              <w:rPr>
                <w:rFonts w:hint="eastAsia" w:ascii="Times New Roman" w:hAnsi="Times New Roman" w:eastAsia="宋体" w:cs="Times New Roman"/>
                <w:b/>
                <w:bCs/>
                <w:color w:val="auto"/>
                <w:kern w:val="0"/>
                <w:sz w:val="24"/>
                <w:lang w:eastAsia="zh-CN"/>
              </w:rPr>
              <w:t>施工时序、建设周期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
                <w:color w:val="auto"/>
                <w:sz w:val="24"/>
              </w:rPr>
            </w:pPr>
            <w:r>
              <w:rPr>
                <w:rFonts w:hint="default" w:ascii="Times New Roman" w:hAnsi="Times New Roman" w:eastAsia="宋体" w:cs="Times New Roman"/>
                <w:color w:val="auto"/>
                <w:sz w:val="24"/>
                <w:szCs w:val="24"/>
                <w:lang w:val="en-US" w:eastAsia="zh-CN"/>
              </w:rPr>
              <w:t>分布式光伏发电系统总工期6个月</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变电站工期为12个月</w:t>
            </w:r>
            <w:r>
              <w:rPr>
                <w:rFonts w:hint="eastAsia" w:ascii="Times New Roman" w:hAnsi="Times New Roman" w:eastAsia="宋体" w:cs="Times New Roman"/>
                <w:color w:val="auto"/>
                <w:sz w:val="24"/>
                <w:szCs w:val="24"/>
                <w:lang w:val="en-US" w:eastAsia="zh-CN"/>
              </w:rPr>
              <w:t>。施工工期从2023年1月至2023年12月。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（二）营运期工艺流程及产污环节</w:t>
            </w:r>
          </w:p>
          <w:p>
            <w:pPr>
              <w:keepNext w:val="0"/>
              <w:keepLines w:val="0"/>
              <w:pageBreakBefore w:val="0"/>
              <w:widowControl w:val="0"/>
              <w:kinsoku/>
              <w:wordWrap/>
              <w:overflowPunct/>
              <w:topLinePunct w:val="0"/>
              <w:autoSpaceDE/>
              <w:autoSpaceDN/>
              <w:bidi w:val="0"/>
              <w:adjustRightInd w:val="0"/>
              <w:snapToGrid w:val="0"/>
              <w:spacing w:line="360" w:lineRule="auto"/>
              <w:ind w:firstLine="539"/>
              <w:textAlignment w:val="auto"/>
              <w:rPr>
                <w:rFonts w:hint="default" w:ascii="Times New Roman" w:hAnsi="Times New Roman" w:cs="Times New Roman"/>
                <w:color w:val="auto"/>
              </w:rPr>
            </w:pPr>
            <w:r>
              <w:rPr>
                <w:rFonts w:hint="default" w:ascii="Times New Roman" w:hAnsi="Times New Roman" w:eastAsia="宋体" w:cs="Times New Roman"/>
                <w:b/>
                <w:color w:val="auto"/>
                <w:sz w:val="24"/>
                <w:szCs w:val="24"/>
                <w:lang w:val="en-US" w:eastAsia="zh-CN"/>
              </w:rPr>
              <w:t>1、</w:t>
            </w:r>
            <w:r>
              <w:rPr>
                <w:rFonts w:hint="default" w:ascii="Times New Roman" w:hAnsi="Times New Roman" w:eastAsia="宋体" w:cs="Times New Roman"/>
                <w:b/>
                <w:color w:val="auto"/>
                <w:sz w:val="24"/>
                <w:szCs w:val="24"/>
              </w:rPr>
              <w:t>光伏发电流程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工程共分2个地块，共安装单块组件功率为660Wp的单晶硅光伏组件23296块。根据厂区内电网结构特点，本工程拟采用10kV系统并入电网，设置2个并网点。各地块接入10kV系统容量均按照6MW（交流侧）设计，各并网点就近接入110kV南区变电站10kVI段和II段母线。</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变电站运营期流程</w:t>
            </w:r>
          </w:p>
          <w:p>
            <w:pPr>
              <w:pStyle w:val="23"/>
              <w:numPr>
                <w:ilvl w:val="0"/>
                <w:numId w:val="0"/>
              </w:numPr>
              <w:rPr>
                <w:rFonts w:hint="default"/>
                <w:color w:val="auto"/>
                <w:lang w:eastAsia="zh-CN"/>
              </w:rPr>
            </w:pPr>
          </w:p>
          <w:p>
            <w:pPr>
              <w:pStyle w:val="23"/>
              <w:rPr>
                <w:rFonts w:hint="default" w:ascii="Times New Roman" w:hAnsi="Times New Roman" w:eastAsia="宋体" w:cs="Times New Roman"/>
                <w:color w:val="auto"/>
              </w:rPr>
            </w:pPr>
            <w:r>
              <w:rPr>
                <w:rFonts w:hint="default" w:ascii="Times New Roman" w:hAnsi="Times New Roman" w:cs="Times New Roman"/>
                <w:color w:val="auto"/>
                <w:sz w:val="24"/>
                <w:highlight w:val="none"/>
              </w:rPr>
              <mc:AlternateContent>
                <mc:Choice Requires="wpg">
                  <w:drawing>
                    <wp:inline distT="0" distB="0" distL="114300" distR="114300">
                      <wp:extent cx="5170170" cy="1733550"/>
                      <wp:effectExtent l="0" t="6350" r="11430" b="12700"/>
                      <wp:docPr id="32" name="组合 32"/>
                      <wp:cNvGraphicFramePr/>
                      <a:graphic xmlns:a="http://schemas.openxmlformats.org/drawingml/2006/main">
                        <a:graphicData uri="http://schemas.microsoft.com/office/word/2010/wordprocessingGroup">
                          <wpg:wgp>
                            <wpg:cNvGrpSpPr/>
                            <wpg:grpSpPr>
                              <a:xfrm>
                                <a:off x="0" y="0"/>
                                <a:ext cx="5170170" cy="1733550"/>
                                <a:chOff x="4984" y="384616"/>
                                <a:chExt cx="8142" cy="2730"/>
                              </a:xfrm>
                            </wpg:grpSpPr>
                            <wps:wsp>
                              <wps:cNvPr id="6" name="文本框 6"/>
                              <wps:cNvSpPr txBox="1"/>
                              <wps:spPr>
                                <a:xfrm>
                                  <a:off x="6395" y="385438"/>
                                  <a:ext cx="4151" cy="1909"/>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pStyle w:val="46"/>
                                      <w:widowControl w:val="0"/>
                                      <w:pBdr>
                                        <w:left w:val="none" w:color="auto" w:sz="0" w:space="0"/>
                                        <w:right w:val="none" w:color="auto" w:sz="0" w:space="0"/>
                                      </w:pBdr>
                                      <w:adjustRightInd w:val="0"/>
                                      <w:spacing w:before="0" w:beforeAutospacing="0" w:after="0" w:afterAutospacing="0"/>
                                      <w:textAlignment w:val="baseline"/>
                                      <w:rPr>
                                        <w:rFonts w:hint="eastAsia" w:ascii="宋体" w:hAnsi="宋体" w:eastAsia="宋体"/>
                                        <w:b/>
                                        <w:sz w:val="24"/>
                                        <w:szCs w:val="24"/>
                                        <w:lang w:eastAsia="zh-CN"/>
                                      </w:rPr>
                                    </w:pPr>
                                    <w:r>
                                      <w:rPr>
                                        <w:rFonts w:hint="eastAsia" w:ascii="宋体" w:hAnsi="宋体" w:eastAsia="宋体"/>
                                        <w:b/>
                                        <w:sz w:val="24"/>
                                        <w:szCs w:val="24"/>
                                        <w:lang w:eastAsia="zh-CN"/>
                                      </w:rPr>
                                      <w:t>变电站</w:t>
                                    </w:r>
                                  </w:p>
                                </w:txbxContent>
                              </wps:txbx>
                              <wps:bodyPr upright="1"/>
                            </wps:wsp>
                            <wps:wsp>
                              <wps:cNvPr id="7" name="文本框 7"/>
                              <wps:cNvSpPr txBox="1"/>
                              <wps:spPr>
                                <a:xfrm>
                                  <a:off x="5058" y="385932"/>
                                  <a:ext cx="1500" cy="474"/>
                                </a:xfrm>
                                <a:prstGeom prst="rect">
                                  <a:avLst/>
                                </a:prstGeom>
                                <a:noFill/>
                                <a:ln>
                                  <a:noFill/>
                                </a:ln>
                              </wps:spPr>
                              <wps:txbx>
                                <w:txbxContent>
                                  <w:p>
                                    <w:pPr>
                                      <w:rPr>
                                        <w:rFonts w:hint="default" w:ascii="Times New Roman" w:hAnsi="Times New Roman" w:eastAsia="宋体" w:cs="Times New Roman"/>
                                        <w:color w:val="000000"/>
                                      </w:rPr>
                                    </w:pPr>
                                    <w:r>
                                      <w:rPr>
                                        <w:rFonts w:hint="default" w:ascii="Times New Roman" w:hAnsi="Times New Roman" w:eastAsia="宋体" w:cs="Times New Roman"/>
                                        <w:color w:val="000000"/>
                                      </w:rPr>
                                      <w:t>110kV电网</w:t>
                                    </w:r>
                                  </w:p>
                                </w:txbxContent>
                              </wps:txbx>
                              <wps:bodyPr upright="1"/>
                            </wps:wsp>
                            <wps:wsp>
                              <wps:cNvPr id="8" name="文本框 8"/>
                              <wps:cNvSpPr txBox="1"/>
                              <wps:spPr>
                                <a:xfrm>
                                  <a:off x="10699" y="385973"/>
                                  <a:ext cx="1207" cy="448"/>
                                </a:xfrm>
                                <a:prstGeom prst="rect">
                                  <a:avLst/>
                                </a:prstGeom>
                                <a:noFill/>
                                <a:ln>
                                  <a:noFill/>
                                </a:ln>
                              </wps:spPr>
                              <wps:txbx>
                                <w:txbxContent>
                                  <w:p>
                                    <w:pPr>
                                      <w:rPr>
                                        <w:rFonts w:hint="default" w:ascii="Times New Roman" w:hAnsi="Times New Roman" w:eastAsia="宋体" w:cs="Times New Roman"/>
                                        <w:color w:val="000000"/>
                                      </w:rPr>
                                    </w:pPr>
                                    <w:r>
                                      <w:rPr>
                                        <w:rFonts w:hint="default" w:ascii="Times New Roman" w:hAnsi="Times New Roman" w:eastAsia="宋体" w:cs="Times New Roman"/>
                                        <w:color w:val="000000"/>
                                      </w:rPr>
                                      <w:t>10k</w:t>
                                    </w:r>
                                    <w:r>
                                      <w:rPr>
                                        <w:rFonts w:hint="default" w:ascii="Times New Roman" w:hAnsi="Times New Roman" w:eastAsia="宋体" w:cs="Times New Roman"/>
                                        <w:sz w:val="21"/>
                                        <w:szCs w:val="21"/>
                                      </w:rPr>
                                      <w:t>V</w:t>
                                    </w:r>
                                    <w:r>
                                      <w:rPr>
                                        <w:rFonts w:hint="default" w:ascii="Times New Roman" w:hAnsi="Times New Roman" w:eastAsia="宋体" w:cs="Times New Roman"/>
                                        <w:color w:val="000000"/>
                                      </w:rPr>
                                      <w:t>电网</w:t>
                                    </w:r>
                                  </w:p>
                                </w:txbxContent>
                              </wps:txbx>
                              <wps:bodyPr upright="1"/>
                            </wps:wsp>
                            <wps:wsp>
                              <wps:cNvPr id="9" name="文本框 9"/>
                              <wps:cNvSpPr txBox="1"/>
                              <wps:spPr>
                                <a:xfrm>
                                  <a:off x="6711" y="384616"/>
                                  <a:ext cx="3727" cy="505"/>
                                </a:xfrm>
                                <a:prstGeom prst="rect">
                                  <a:avLst/>
                                </a:prstGeom>
                                <a:noFill/>
                                <a:ln w="12700"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sz w:val="21"/>
                                        <w:szCs w:val="21"/>
                                      </w:rPr>
                                    </w:pPr>
                                    <w:r>
                                      <w:rPr>
                                        <w:rFonts w:hint="eastAsia" w:ascii="宋体" w:hAnsi="宋体" w:eastAsia="宋体" w:cs="宋体"/>
                                        <w:sz w:val="21"/>
                                        <w:szCs w:val="21"/>
                                      </w:rPr>
                                      <w:t>工频电场、工频磁场、设备噪声</w:t>
                                    </w:r>
                                  </w:p>
                                </w:txbxContent>
                              </wps:txbx>
                              <wps:bodyPr upright="1"/>
                            </wps:wsp>
                            <wps:wsp>
                              <wps:cNvPr id="10" name="直接箭头连接符 10"/>
                              <wps:cNvCnPr/>
                              <wps:spPr>
                                <a:xfrm flipV="1">
                                  <a:off x="7039" y="385110"/>
                                  <a:ext cx="9" cy="338"/>
                                </a:xfrm>
                                <a:prstGeom prst="straightConnector1">
                                  <a:avLst/>
                                </a:prstGeom>
                                <a:ln w="19050" cap="flat" cmpd="sng">
                                  <a:solidFill>
                                    <a:srgbClr val="000000"/>
                                  </a:solidFill>
                                  <a:prstDash val="solid"/>
                                  <a:headEnd type="none" w="med" len="med"/>
                                  <a:tailEnd type="triangle" w="med" len="med"/>
                                </a:ln>
                              </wps:spPr>
                              <wps:bodyPr/>
                            </wps:wsp>
                            <wps:wsp>
                              <wps:cNvPr id="11" name="直接连接符 11"/>
                              <wps:cNvCnPr/>
                              <wps:spPr>
                                <a:xfrm>
                                  <a:off x="10546" y="387117"/>
                                  <a:ext cx="836" cy="0"/>
                                </a:xfrm>
                                <a:prstGeom prst="line">
                                  <a:avLst/>
                                </a:prstGeom>
                                <a:ln w="12700" cap="flat" cmpd="sng">
                                  <a:solidFill>
                                    <a:srgbClr val="000000"/>
                                  </a:solidFill>
                                  <a:prstDash val="solid"/>
                                  <a:headEnd type="none" w="med" len="med"/>
                                  <a:tailEnd type="triangle" w="med" len="med"/>
                                </a:ln>
                              </wps:spPr>
                              <wps:bodyPr upright="1"/>
                            </wps:wsp>
                            <wps:wsp>
                              <wps:cNvPr id="12" name="文本框 12"/>
                              <wps:cNvSpPr txBox="1"/>
                              <wps:spPr>
                                <a:xfrm>
                                  <a:off x="11382" y="386907"/>
                                  <a:ext cx="1745" cy="414"/>
                                </a:xfrm>
                                <a:prstGeom prst="rect">
                                  <a:avLst/>
                                </a:prstGeom>
                                <a:noFill/>
                                <a:ln w="4126" cap="flat" cmpd="sng">
                                  <a:solidFill>
                                    <a:srgbClr val="000000"/>
                                  </a:solidFill>
                                  <a:prstDash val="sysDot"/>
                                  <a:miter/>
                                  <a:headEnd type="none" w="med" len="med"/>
                                  <a:tailEnd type="none" w="med" len="med"/>
                                </a:ln>
                              </wps:spPr>
                              <wps:txbx>
                                <w:txbxContent>
                                  <w:p>
                                    <w:pPr>
                                      <w:pStyle w:val="47"/>
                                      <w:rPr>
                                        <w:rFonts w:hint="default" w:ascii="Times New Roman" w:hAnsi="Times New Roman" w:eastAsia="宋体" w:cs="Times New Roman"/>
                                        <w:sz w:val="21"/>
                                      </w:rPr>
                                    </w:pPr>
                                    <w:r>
                                      <w:rPr>
                                        <w:rFonts w:hint="default" w:ascii="Times New Roman" w:hAnsi="Times New Roman" w:eastAsia="宋体" w:cs="Times New Roman"/>
                                        <w:sz w:val="21"/>
                                      </w:rPr>
                                      <w:t>生活废水、垃圾</w:t>
                                    </w:r>
                                  </w:p>
                                </w:txbxContent>
                              </wps:txbx>
                              <wps:bodyPr upright="1"/>
                            </wps:wsp>
                            <wps:wsp>
                              <wps:cNvPr id="13" name="直接箭头连接符 13"/>
                              <wps:cNvCnPr/>
                              <wps:spPr>
                                <a:xfrm flipV="1">
                                  <a:off x="9909" y="385100"/>
                                  <a:ext cx="7" cy="355"/>
                                </a:xfrm>
                                <a:prstGeom prst="straightConnector1">
                                  <a:avLst/>
                                </a:prstGeom>
                                <a:ln w="15875" cap="flat" cmpd="sng">
                                  <a:solidFill>
                                    <a:srgbClr val="000000"/>
                                  </a:solidFill>
                                  <a:prstDash val="solid"/>
                                  <a:headEnd type="none" w="med" len="med"/>
                                  <a:tailEnd type="triangle" w="med" len="med"/>
                                </a:ln>
                              </wps:spPr>
                              <wps:bodyPr/>
                            </wps:wsp>
                            <wps:wsp>
                              <wps:cNvPr id="14" name="直接箭头连接符 14"/>
                              <wps:cNvCnPr/>
                              <wps:spPr>
                                <a:xfrm flipV="1">
                                  <a:off x="8446" y="385115"/>
                                  <a:ext cx="9" cy="338"/>
                                </a:xfrm>
                                <a:prstGeom prst="straightConnector1">
                                  <a:avLst/>
                                </a:prstGeom>
                                <a:ln w="19050" cap="flat" cmpd="sng">
                                  <a:solidFill>
                                    <a:srgbClr val="000000"/>
                                  </a:solidFill>
                                  <a:prstDash val="solid"/>
                                  <a:headEnd type="none" w="med" len="med"/>
                                  <a:tailEnd type="triangle" w="med" len="med"/>
                                </a:ln>
                              </wps:spPr>
                              <wps:bodyPr/>
                            </wps:wsp>
                            <wpg:grpSp>
                              <wpg:cNvPr id="18" name="组合 18"/>
                              <wpg:cNvGrpSpPr/>
                              <wpg:grpSpPr>
                                <a:xfrm>
                                  <a:off x="4984" y="386323"/>
                                  <a:ext cx="1680" cy="318"/>
                                  <a:chOff x="0" y="0"/>
                                  <a:chExt cx="1680" cy="312"/>
                                </a:xfrm>
                              </wpg:grpSpPr>
                              <wps:wsp>
                                <wps:cNvPr id="15" name="直接连接符 15"/>
                                <wps:cNvCnPr/>
                                <wps:spPr>
                                  <a:xfrm flipH="1">
                                    <a:off x="0" y="0"/>
                                    <a:ext cx="1680" cy="0"/>
                                  </a:xfrm>
                                  <a:prstGeom prst="line">
                                    <a:avLst/>
                                  </a:prstGeom>
                                  <a:ln w="11271" cap="flat" cmpd="sng">
                                    <a:solidFill>
                                      <a:srgbClr val="000000"/>
                                    </a:solidFill>
                                    <a:prstDash val="solid"/>
                                    <a:headEnd type="triangle" w="med" len="med"/>
                                    <a:tailEnd type="none" w="med" len="med"/>
                                  </a:ln>
                                </wps:spPr>
                                <wps:bodyPr upright="1"/>
                              </wps:wsp>
                              <wps:wsp>
                                <wps:cNvPr id="16" name="直接连接符 16"/>
                                <wps:cNvCnPr/>
                                <wps:spPr>
                                  <a:xfrm flipH="1">
                                    <a:off x="0" y="156"/>
                                    <a:ext cx="1680" cy="0"/>
                                  </a:xfrm>
                                  <a:prstGeom prst="line">
                                    <a:avLst/>
                                  </a:prstGeom>
                                  <a:ln w="11271" cap="flat" cmpd="sng">
                                    <a:solidFill>
                                      <a:srgbClr val="000000"/>
                                    </a:solidFill>
                                    <a:prstDash val="solid"/>
                                    <a:headEnd type="triangle" w="med" len="med"/>
                                    <a:tailEnd type="none" w="med" len="med"/>
                                  </a:ln>
                                </wps:spPr>
                                <wps:bodyPr upright="1"/>
                              </wps:wsp>
                              <wps:wsp>
                                <wps:cNvPr id="17" name="直接连接符 17"/>
                                <wps:cNvCnPr/>
                                <wps:spPr>
                                  <a:xfrm flipH="1">
                                    <a:off x="0" y="312"/>
                                    <a:ext cx="1680" cy="0"/>
                                  </a:xfrm>
                                  <a:prstGeom prst="line">
                                    <a:avLst/>
                                  </a:prstGeom>
                                  <a:ln w="11271" cap="flat" cmpd="sng">
                                    <a:solidFill>
                                      <a:srgbClr val="000000"/>
                                    </a:solidFill>
                                    <a:prstDash val="solid"/>
                                    <a:headEnd type="triangle" w="med" len="med"/>
                                    <a:tailEnd type="none" w="med" len="med"/>
                                  </a:ln>
                                </wps:spPr>
                                <wps:bodyPr upright="1"/>
                              </wps:wsp>
                            </wpg:grpSp>
                            <wpg:grpSp>
                              <wpg:cNvPr id="22" name="组合 22"/>
                              <wpg:cNvGrpSpPr/>
                              <wpg:grpSpPr>
                                <a:xfrm>
                                  <a:off x="10376" y="386344"/>
                                  <a:ext cx="1680" cy="319"/>
                                  <a:chOff x="0" y="0"/>
                                  <a:chExt cx="1680" cy="312"/>
                                </a:xfrm>
                              </wpg:grpSpPr>
                              <wps:wsp>
                                <wps:cNvPr id="19" name="直接连接符 19"/>
                                <wps:cNvCnPr/>
                                <wps:spPr>
                                  <a:xfrm flipH="1">
                                    <a:off x="0" y="0"/>
                                    <a:ext cx="1680" cy="0"/>
                                  </a:xfrm>
                                  <a:prstGeom prst="line">
                                    <a:avLst/>
                                  </a:prstGeom>
                                  <a:ln w="11271" cap="flat" cmpd="sng">
                                    <a:solidFill>
                                      <a:srgbClr val="000000"/>
                                    </a:solidFill>
                                    <a:prstDash val="solid"/>
                                    <a:headEnd type="triangle" w="med" len="med"/>
                                    <a:tailEnd type="none" w="med" len="med"/>
                                  </a:ln>
                                </wps:spPr>
                                <wps:bodyPr upright="1"/>
                              </wps:wsp>
                              <wps:wsp>
                                <wps:cNvPr id="20" name="直接连接符 20"/>
                                <wps:cNvCnPr/>
                                <wps:spPr>
                                  <a:xfrm flipH="1">
                                    <a:off x="0" y="156"/>
                                    <a:ext cx="1680" cy="0"/>
                                  </a:xfrm>
                                  <a:prstGeom prst="line">
                                    <a:avLst/>
                                  </a:prstGeom>
                                  <a:ln w="11271" cap="flat" cmpd="sng">
                                    <a:solidFill>
                                      <a:srgbClr val="000000"/>
                                    </a:solidFill>
                                    <a:prstDash val="solid"/>
                                    <a:headEnd type="triangle" w="med" len="med"/>
                                    <a:tailEnd type="none" w="med" len="med"/>
                                  </a:ln>
                                </wps:spPr>
                                <wps:bodyPr upright="1"/>
                              </wps:wsp>
                              <wps:wsp>
                                <wps:cNvPr id="21" name="直接连接符 21"/>
                                <wps:cNvCnPr/>
                                <wps:spPr>
                                  <a:xfrm flipH="1">
                                    <a:off x="0" y="312"/>
                                    <a:ext cx="1680" cy="0"/>
                                  </a:xfrm>
                                  <a:prstGeom prst="line">
                                    <a:avLst/>
                                  </a:prstGeom>
                                  <a:ln w="11271" cap="flat" cmpd="sng">
                                    <a:solidFill>
                                      <a:srgbClr val="000000"/>
                                    </a:solidFill>
                                    <a:prstDash val="solid"/>
                                    <a:headEnd type="triangle" w="med" len="med"/>
                                    <a:tailEnd type="none" w="med" len="med"/>
                                  </a:ln>
                                </wps:spPr>
                                <wps:bodyPr upright="1"/>
                              </wps:wsp>
                            </wpg:grpSp>
                            <wps:wsp>
                              <wps:cNvPr id="23" name="文本框 23"/>
                              <wps:cNvSpPr txBox="1"/>
                              <wps:spPr>
                                <a:xfrm>
                                  <a:off x="9541" y="385841"/>
                                  <a:ext cx="834" cy="144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val="0"/>
                                      <w:snapToGrid/>
                                      <w:spacing w:before="0" w:beforeLines="50" w:line="240" w:lineRule="auto"/>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 kV配电装置</w:t>
                                    </w:r>
                                  </w:p>
                                </w:txbxContent>
                              </wps:txbx>
                              <wps:bodyPr upright="1"/>
                            </wps:wsp>
                            <wps:wsp>
                              <wps:cNvPr id="24" name="直接连接符 24"/>
                              <wps:cNvCnPr/>
                              <wps:spPr>
                                <a:xfrm flipV="1">
                                  <a:off x="9092" y="386070"/>
                                  <a:ext cx="452" cy="198"/>
                                </a:xfrm>
                                <a:prstGeom prst="line">
                                  <a:avLst/>
                                </a:prstGeom>
                                <a:ln w="9525" cap="flat" cmpd="sng">
                                  <a:solidFill>
                                    <a:srgbClr val="000000"/>
                                  </a:solidFill>
                                  <a:prstDash val="solid"/>
                                  <a:headEnd type="none" w="med" len="med"/>
                                  <a:tailEnd type="triangle" w="med" len="med"/>
                                </a:ln>
                              </wps:spPr>
                              <wps:bodyPr upright="1"/>
                            </wps:wsp>
                            <wps:wsp>
                              <wps:cNvPr id="25" name="直接箭头连接符 25"/>
                              <wps:cNvCnPr/>
                              <wps:spPr>
                                <a:xfrm flipV="1">
                                  <a:off x="9067" y="386584"/>
                                  <a:ext cx="494" cy="2"/>
                                </a:xfrm>
                                <a:prstGeom prst="straightConnector1">
                                  <a:avLst/>
                                </a:prstGeom>
                                <a:ln w="9525" cap="flat" cmpd="sng">
                                  <a:solidFill>
                                    <a:srgbClr val="000000"/>
                                  </a:solidFill>
                                  <a:prstDash val="solid"/>
                                  <a:headEnd type="none" w="med" len="med"/>
                                  <a:tailEnd type="triangle" w="med" len="med"/>
                                </a:ln>
                              </wps:spPr>
                              <wps:bodyPr/>
                            </wps:wsp>
                            <wps:wsp>
                              <wps:cNvPr id="26" name="直接连接符 26"/>
                              <wps:cNvCnPr/>
                              <wps:spPr>
                                <a:xfrm>
                                  <a:off x="9116" y="386844"/>
                                  <a:ext cx="445" cy="240"/>
                                </a:xfrm>
                                <a:prstGeom prst="line">
                                  <a:avLst/>
                                </a:prstGeom>
                                <a:ln w="9525" cap="flat" cmpd="sng">
                                  <a:solidFill>
                                    <a:srgbClr val="000000"/>
                                  </a:solidFill>
                                  <a:prstDash val="solid"/>
                                  <a:headEnd type="none" w="med" len="med"/>
                                  <a:tailEnd type="triangle" w="med" len="med"/>
                                </a:ln>
                              </wps:spPr>
                              <wps:bodyPr upright="1"/>
                            </wps:wsp>
                            <wps:wsp>
                              <wps:cNvPr id="27" name="文本框 27"/>
                              <wps:cNvSpPr txBox="1"/>
                              <wps:spPr>
                                <a:xfrm>
                                  <a:off x="7854" y="385846"/>
                                  <a:ext cx="1251" cy="142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Calibri" w:hAnsi="Calibri" w:eastAsia="华文仿宋"/>
                                        <w:b/>
                                        <w:sz w:val="20"/>
                                      </w:rPr>
                                    </w:pP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110kV</w:t>
                                    </w:r>
                                  </w:p>
                                  <w:p>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主变压器</w:t>
                                    </w:r>
                                  </w:p>
                                </w:txbxContent>
                              </wps:txbx>
                              <wps:bodyPr upright="1"/>
                            </wps:wsp>
                            <wps:wsp>
                              <wps:cNvPr id="28" name="直接连接符 28"/>
                              <wps:cNvCnPr/>
                              <wps:spPr>
                                <a:xfrm flipV="1">
                                  <a:off x="7447" y="386101"/>
                                  <a:ext cx="403" cy="193"/>
                                </a:xfrm>
                                <a:prstGeom prst="line">
                                  <a:avLst/>
                                </a:prstGeom>
                                <a:ln w="9525" cap="flat" cmpd="sng">
                                  <a:solidFill>
                                    <a:srgbClr val="000000"/>
                                  </a:solidFill>
                                  <a:prstDash val="solid"/>
                                  <a:headEnd type="none" w="med" len="med"/>
                                  <a:tailEnd type="triangle" w="med" len="med"/>
                                </a:ln>
                              </wps:spPr>
                              <wps:bodyPr upright="1"/>
                            </wps:wsp>
                            <wps:wsp>
                              <wps:cNvPr id="29" name="直接连接符 29"/>
                              <wps:cNvCnPr/>
                              <wps:spPr>
                                <a:xfrm flipV="1">
                                  <a:off x="7415" y="386584"/>
                                  <a:ext cx="461" cy="13"/>
                                </a:xfrm>
                                <a:prstGeom prst="line">
                                  <a:avLst/>
                                </a:prstGeom>
                                <a:ln w="9525" cap="flat" cmpd="sng">
                                  <a:solidFill>
                                    <a:srgbClr val="000000"/>
                                  </a:solidFill>
                                  <a:prstDash val="solid"/>
                                  <a:headEnd type="none" w="med" len="med"/>
                                  <a:tailEnd type="triangle" w="med" len="med"/>
                                </a:ln>
                              </wps:spPr>
                              <wps:bodyPr upright="1"/>
                            </wps:wsp>
                            <wps:wsp>
                              <wps:cNvPr id="30" name="直接连接符 30"/>
                              <wps:cNvCnPr/>
                              <wps:spPr>
                                <a:xfrm>
                                  <a:off x="7440" y="386770"/>
                                  <a:ext cx="419" cy="302"/>
                                </a:xfrm>
                                <a:prstGeom prst="line">
                                  <a:avLst/>
                                </a:prstGeom>
                                <a:ln w="9525" cap="flat" cmpd="sng">
                                  <a:solidFill>
                                    <a:srgbClr val="000000"/>
                                  </a:solidFill>
                                  <a:prstDash val="solid"/>
                                  <a:headEnd type="none" w="med" len="med"/>
                                  <a:tailEnd type="triangle" w="med" len="med"/>
                                </a:ln>
                              </wps:spPr>
                              <wps:bodyPr upright="1"/>
                            </wps:wsp>
                            <wps:wsp>
                              <wps:cNvPr id="31" name="文本框 31"/>
                              <wps:cNvSpPr txBox="1"/>
                              <wps:spPr>
                                <a:xfrm>
                                  <a:off x="6653" y="385866"/>
                                  <a:ext cx="782" cy="142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110kV配电</w:t>
                                    </w:r>
                                  </w:p>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装置</w:t>
                                    </w:r>
                                  </w:p>
                                </w:txbxContent>
                              </wps:txbx>
                              <wps:bodyPr lIns="36058" tIns="36058" rIns="36058" bIns="36058" upright="1"/>
                            </wps:wsp>
                          </wpg:wgp>
                        </a:graphicData>
                      </a:graphic>
                    </wp:inline>
                  </w:drawing>
                </mc:Choice>
                <mc:Fallback>
                  <w:pict>
                    <v:group id="_x0000_s1026" o:spid="_x0000_s1026" o:spt="203" style="height:136.5pt;width:407.1pt;" coordorigin="4984,384616" coordsize="8142,2730" o:gfxdata="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">
                      <o:lock v:ext="edit" aspectratio="f"/>
                      <v:shape id="_x0000_s1026" o:spid="_x0000_s1026" o:spt="202" type="#_x0000_t202" style="position:absolute;left:6395;top:385438;height:1909;width:4151;" fillcolor="#FFFFFF" filled="t" stroked="t" coordsize="21600,21600" o:gfxdata="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6ttC8AAAA&#10;2g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textbox>
                          <w:txbxContent>
                            <w:p>
                              <w:pPr>
                                <w:pStyle w:val="46"/>
                                <w:widowControl w:val="0"/>
                                <w:pBdr>
                                  <w:left w:val="none" w:color="auto" w:sz="0" w:space="0"/>
                                  <w:right w:val="none" w:color="auto" w:sz="0" w:space="0"/>
                                </w:pBdr>
                                <w:adjustRightInd w:val="0"/>
                                <w:spacing w:before="0" w:beforeAutospacing="0" w:after="0" w:afterAutospacing="0"/>
                                <w:textAlignment w:val="baseline"/>
                                <w:rPr>
                                  <w:rFonts w:hint="eastAsia" w:ascii="宋体" w:hAnsi="宋体" w:eastAsia="宋体"/>
                                  <w:b/>
                                  <w:sz w:val="24"/>
                                  <w:szCs w:val="24"/>
                                  <w:lang w:eastAsia="zh-CN"/>
                                </w:rPr>
                              </w:pPr>
                              <w:r>
                                <w:rPr>
                                  <w:rFonts w:hint="eastAsia" w:ascii="宋体" w:hAnsi="宋体" w:eastAsia="宋体"/>
                                  <w:b/>
                                  <w:sz w:val="24"/>
                                  <w:szCs w:val="24"/>
                                  <w:lang w:eastAsia="zh-CN"/>
                                </w:rPr>
                                <w:t>变电站</w:t>
                              </w:r>
                            </w:p>
                          </w:txbxContent>
                        </v:textbox>
                      </v:shape>
                      <v:shape id="_x0000_s1026" o:spid="_x0000_s1026" o:spt="202" type="#_x0000_t202" style="position:absolute;left:5058;top:385932;height:474;width:1500;"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rFonts w:hint="default" w:ascii="Times New Roman" w:hAnsi="Times New Roman" w:eastAsia="宋体" w:cs="Times New Roman"/>
                                  <w:color w:val="000000"/>
                                </w:rPr>
                              </w:pPr>
                              <w:r>
                                <w:rPr>
                                  <w:rFonts w:hint="default" w:ascii="Times New Roman" w:hAnsi="Times New Roman" w:eastAsia="宋体" w:cs="Times New Roman"/>
                                  <w:color w:val="000000"/>
                                </w:rPr>
                                <w:t>110kV电网</w:t>
                              </w:r>
                            </w:p>
                          </w:txbxContent>
                        </v:textbox>
                      </v:shape>
                      <v:shape id="_x0000_s1026" o:spid="_x0000_s1026" o:spt="202" type="#_x0000_t202" style="position:absolute;left:10699;top:385973;height:448;width:1207;"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rPr>
                                  <w:rFonts w:hint="default" w:ascii="Times New Roman" w:hAnsi="Times New Roman" w:eastAsia="宋体" w:cs="Times New Roman"/>
                                  <w:color w:val="000000"/>
                                </w:rPr>
                              </w:pPr>
                              <w:r>
                                <w:rPr>
                                  <w:rFonts w:hint="default" w:ascii="Times New Roman" w:hAnsi="Times New Roman" w:eastAsia="宋体" w:cs="Times New Roman"/>
                                  <w:color w:val="000000"/>
                                </w:rPr>
                                <w:t>10k</w:t>
                              </w:r>
                              <w:r>
                                <w:rPr>
                                  <w:rFonts w:hint="default" w:ascii="Times New Roman" w:hAnsi="Times New Roman" w:eastAsia="宋体" w:cs="Times New Roman"/>
                                  <w:sz w:val="21"/>
                                  <w:szCs w:val="21"/>
                                </w:rPr>
                                <w:t>V</w:t>
                              </w:r>
                              <w:r>
                                <w:rPr>
                                  <w:rFonts w:hint="default" w:ascii="Times New Roman" w:hAnsi="Times New Roman" w:eastAsia="宋体" w:cs="Times New Roman"/>
                                  <w:color w:val="000000"/>
                                </w:rPr>
                                <w:t>电网</w:t>
                              </w:r>
                            </w:p>
                          </w:txbxContent>
                        </v:textbox>
                      </v:shape>
                      <v:shape id="_x0000_s1026" o:spid="_x0000_s1026" o:spt="202" type="#_x0000_t202" style="position:absolute;left:6711;top:384616;height:505;width:3727;" filled="f" stroked="t" coordsize="21600,21600" o:gfxdata="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ECSy8AAAA&#10;2gAAAA8AAAAAAAAAAQAgAAAAIgAAAGRycy9kb3ducmV2LnhtbFBLAQIUABQAAAAIAIdO4kAzLwWe&#10;OwAAADkAAAAQAAAAAAAAAAEAIAAAAAsBAABkcnMvc2hhcGV4bWwueG1sUEsFBgAAAAAGAAYAWwEA&#10;ALUDAAAAAA==&#10;">
                        <v:fill on="f" focussize="0,0"/>
                        <v:stroke weight="1pt" color="#000000" joinstyle="miter"/>
                        <v:imagedata o:title=""/>
                        <o:lock v:ext="edit" aspectratio="f"/>
                        <v:textbox>
                          <w:txbxContent>
                            <w:p>
                              <w:pPr>
                                <w:jc w:val="center"/>
                                <w:rPr>
                                  <w:rFonts w:hint="eastAsia" w:ascii="宋体" w:hAnsi="宋体" w:eastAsia="宋体" w:cs="宋体"/>
                                  <w:sz w:val="21"/>
                                  <w:szCs w:val="21"/>
                                </w:rPr>
                              </w:pPr>
                              <w:r>
                                <w:rPr>
                                  <w:rFonts w:hint="eastAsia" w:ascii="宋体" w:hAnsi="宋体" w:eastAsia="宋体" w:cs="宋体"/>
                                  <w:sz w:val="21"/>
                                  <w:szCs w:val="21"/>
                                </w:rPr>
                                <w:t>工频电场、工频磁场、设备噪声</w:t>
                              </w:r>
                            </w:p>
                          </w:txbxContent>
                        </v:textbox>
                      </v:shape>
                      <v:shape id="_x0000_s1026" o:spid="_x0000_s1026" o:spt="32" type="#_x0000_t32" style="position:absolute;left:7039;top:385110;flip:y;height:338;width:9;" filled="f" stroked="t" coordsize="21600,21600" o:gfxdata="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H08s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shape>
                      <v:line id="_x0000_s1026" o:spid="_x0000_s1026" o:spt="20" style="position:absolute;left:10546;top:387117;height:0;width:836;" filled="f" stroked="t" coordsize="21600,21600" o:gfxdata="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jh0CvQAA&#10;ANs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line>
                      <v:shape id="_x0000_s1026" o:spid="_x0000_s1026" o:spt="202" type="#_x0000_t202" style="position:absolute;left:11382;top:386907;height:414;width:1745;" filled="f" stroked="t" coordsize="21600,21600" o:gfxdata="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evoRLsAAADb&#10;AAAADwAAAAAAAAABACAAAAAiAAAAZHJzL2Rvd25yZXYueG1sUEsBAhQAFAAAAAgAh07iQDMvBZ47&#10;AAAAOQAAABAAAAAAAAAAAQAgAAAACgEAAGRycy9zaGFwZXhtbC54bWxQSwUGAAAAAAYABgBbAQAA&#10;tAMAAAAA&#10;">
                        <v:fill on="f" focussize="0,0"/>
                        <v:stroke weight="0.32488188976378pt" color="#000000" joinstyle="miter" dashstyle="1 1"/>
                        <v:imagedata o:title=""/>
                        <o:lock v:ext="edit" aspectratio="f"/>
                        <v:textbox>
                          <w:txbxContent>
                            <w:p>
                              <w:pPr>
                                <w:pStyle w:val="47"/>
                                <w:rPr>
                                  <w:rFonts w:hint="default" w:ascii="Times New Roman" w:hAnsi="Times New Roman" w:eastAsia="宋体" w:cs="Times New Roman"/>
                                  <w:sz w:val="21"/>
                                </w:rPr>
                              </w:pPr>
                              <w:r>
                                <w:rPr>
                                  <w:rFonts w:hint="default" w:ascii="Times New Roman" w:hAnsi="Times New Roman" w:eastAsia="宋体" w:cs="Times New Roman"/>
                                  <w:sz w:val="21"/>
                                </w:rPr>
                                <w:t>生活废水、垃圾</w:t>
                              </w:r>
                            </w:p>
                          </w:txbxContent>
                        </v:textbox>
                      </v:shape>
                      <v:shape id="_x0000_s1026" o:spid="_x0000_s1026" o:spt="32" type="#_x0000_t32" style="position:absolute;left:9909;top:385100;flip:y;height:355;width:7;" filled="f" stroked="t" coordsize="21600,21600" o:gfxdata="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uXSI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shape>
                      <v:shape id="_x0000_s1026" o:spid="_x0000_s1026" o:spt="32" type="#_x0000_t32" style="position:absolute;left:8446;top:385115;flip:y;height:338;width:9;" filled="f" stroked="t" coordsize="21600,21600" o:gfxdata="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JEkvugAAANsA&#10;AAAPAAAAAAAAAAEAIAAAACIAAABkcnMvZG93bnJldi54bWxQSwECFAAUAAAACACHTuJAMy8FnjsA&#10;AAA5AAAAEAAAAAAAAAABACAAAAAJAQAAZHJzL3NoYXBleG1sLnhtbFBLBQYAAAAABgAGAFsBAACz&#10;AwAAAAA=&#10;">
                        <v:fill on="f" focussize="0,0"/>
                        <v:stroke weight="1.5pt" color="#000000" joinstyle="round" endarrow="block"/>
                        <v:imagedata o:title=""/>
                        <o:lock v:ext="edit" aspectratio="f"/>
                      </v:shape>
                      <v:group id="_x0000_s1026" o:spid="_x0000_s1026" o:spt="203" style="position:absolute;left:4984;top:386323;height:318;width:1680;" coordsize="1680,31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line id="_x0000_s1026" o:spid="_x0000_s1026" o:spt="20" style="position:absolute;left:0;top:0;flip:x;height:0;width:1680;" filled="f" stroked="t" coordsize="21600,21600" o:gfxdata="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oeHLsAAADb&#10;AAAADwAAAAAAAAABACAAAAAiAAAAZHJzL2Rvd25yZXYueG1sUEsBAhQAFAAAAAgAh07iQDMvBZ47&#10;AAAAOQAAABAAAAAAAAAAAQAgAAAACgEAAGRycy9zaGFwZXhtbC54bWxQSwUGAAAAAAYABgBbAQAA&#10;tAMAAAAA&#10;">
                          <v:fill on="f" focussize="0,0"/>
                          <v:stroke weight="0.88748031496063pt" color="#000000" joinstyle="round" startarrow="block"/>
                          <v:imagedata o:title=""/>
                          <o:lock v:ext="edit" aspectratio="f"/>
                        </v:line>
                        <v:line id="_x0000_s1026" o:spid="_x0000_s1026" o:spt="20" style="position:absolute;left:0;top:156;flip:x;height:0;width:1680;" filled="f" stroked="t" coordsize="21600,21600" o:gfxdata="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mIBrugAAANsA&#10;AAAPAAAAAAAAAAEAIAAAACIAAABkcnMvZG93bnJldi54bWxQSwECFAAUAAAACACHTuJAMy8FnjsA&#10;AAA5AAAAEAAAAAAAAAABACAAAAAJAQAAZHJzL3NoYXBleG1sLnhtbFBLBQYAAAAABgAGAFsBAACz&#10;AwAAAAA=&#10;">
                          <v:fill on="f" focussize="0,0"/>
                          <v:stroke weight="0.88748031496063pt" color="#000000" joinstyle="round" startarrow="block"/>
                          <v:imagedata o:title=""/>
                          <o:lock v:ext="edit" aspectratio="f"/>
                        </v:line>
                        <v:line id="_x0000_s1026" o:spid="_x0000_s1026" o:spt="20" style="position:absolute;left:0;top:312;flip:x;height:0;width:1680;" filled="f" stroked="t" coordsize="21600,21600" o:gfxdata="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dQl8LsAAADb&#10;AAAADwAAAAAAAAABACAAAAAiAAAAZHJzL2Rvd25yZXYueG1sUEsBAhQAFAAAAAgAh07iQDMvBZ47&#10;AAAAOQAAABAAAAAAAAAAAQAgAAAACgEAAGRycy9zaGFwZXhtbC54bWxQSwUGAAAAAAYABgBbAQAA&#10;tAMAAAAA&#10;">
                          <v:fill on="f" focussize="0,0"/>
                          <v:stroke weight="0.88748031496063pt" color="#000000" joinstyle="round" startarrow="block"/>
                          <v:imagedata o:title=""/>
                          <o:lock v:ext="edit" aspectratio="f"/>
                        </v:line>
                      </v:group>
                      <v:group id="_x0000_s1026" o:spid="_x0000_s1026" o:spt="203" style="position:absolute;left:10376;top:386344;height:319;width:1680;" coordsize="1680,312"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line id="_x0000_s1026" o:spid="_x0000_s1026" o:spt="20" style="position:absolute;left:0;top:0;flip:x;height:0;width:1680;" filled="f" stroked="t" coordsize="21600,21600" o:gfxdata="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wcUGbsAAADb&#10;AAAADwAAAAAAAAABACAAAAAiAAAAZHJzL2Rvd25yZXYueG1sUEsBAhQAFAAAAAgAh07iQDMvBZ47&#10;AAAAOQAAABAAAAAAAAAAAQAgAAAACgEAAGRycy9zaGFwZXhtbC54bWxQSwUGAAAAAAYABgBbAQAA&#10;tAMAAAAA&#10;">
                          <v:fill on="f" focussize="0,0"/>
                          <v:stroke weight="0.88748031496063pt" color="#000000" joinstyle="round" startarrow="block"/>
                          <v:imagedata o:title=""/>
                          <o:lock v:ext="edit" aspectratio="f"/>
                        </v:line>
                        <v:line id="_x0000_s1026" o:spid="_x0000_s1026" o:spt="20" style="position:absolute;left:0;top:156;flip:x;height:0;width:1680;" filled="f" stroked="t" coordsize="21600,21600" o:gfxdata="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UXc5ugAAANsA&#10;AAAPAAAAAAAAAAEAIAAAACIAAABkcnMvZG93bnJldi54bWxQSwECFAAUAAAACACHTuJAMy8FnjsA&#10;AAA5AAAAEAAAAAAAAAABACAAAAAJAQAAZHJzL3NoYXBleG1sLnhtbFBLBQYAAAAABgAGAFsBAACz&#10;AwAAAAA=&#10;">
                          <v:fill on="f" focussize="0,0"/>
                          <v:stroke weight="0.88748031496063pt" color="#000000" joinstyle="round" startarrow="block"/>
                          <v:imagedata o:title=""/>
                          <o:lock v:ext="edit" aspectratio="f"/>
                        </v:line>
                        <v:line id="_x0000_s1026" o:spid="_x0000_s1026" o:spt="20" style="position:absolute;left:0;top:312;flip:x;height:0;width:1680;" filled="f" stroked="t" coordsize="21600,21600" o:gfxdata="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d0qK/&#10;AAAA2wAAAA8AAAAAAAAAAQAgAAAAIgAAAGRycy9kb3ducmV2LnhtbFBLAQIUABQAAAAIAIdO4kAz&#10;LwWeOwAAADkAAAAQAAAAAAAAAAEAIAAAAA4BAABkcnMvc2hhcGV4bWwueG1sUEsFBgAAAAAGAAYA&#10;WwEAALgDAAAAAA==&#10;">
                          <v:fill on="f" focussize="0,0"/>
                          <v:stroke weight="0.88748031496063pt" color="#000000" joinstyle="round" startarrow="block"/>
                          <v:imagedata o:title=""/>
                          <o:lock v:ext="edit" aspectratio="f"/>
                        </v:line>
                      </v:group>
                      <v:shape id="_x0000_s1026" o:spid="_x0000_s1026" o:spt="202" type="#_x0000_t202" style="position:absolute;left:9541;top:385841;height:1441;width:834;"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spacing w:before="0" w:beforeLines="50" w:line="240" w:lineRule="auto"/>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 kV配电装置</w:t>
                              </w:r>
                            </w:p>
                          </w:txbxContent>
                        </v:textbox>
                      </v:shape>
                      <v:line id="_x0000_s1026" o:spid="_x0000_s1026" o:spt="20" style="position:absolute;left:9092;top:386070;flip:y;height:198;width:452;" filled="f" stroked="t" coordsize="21600,21600" o:gfxdata="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lFs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2" type="#_x0000_t32" style="position:absolute;left:9067;top:386584;flip:y;height:2;width:494;" filled="f" stroked="t" coordsize="21600,21600" o:gfxdata="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bV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line id="_x0000_s1026" o:spid="_x0000_s1026" o:spt="20" style="position:absolute;left:9116;top:386844;height:240;width:445;" filled="f" stroked="t" coordsize="21600,21600" o:gfxdata="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2A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7854;top:385846;height:1428;width:1251;"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ascii="Calibri" w:hAnsi="Calibri" w:eastAsia="华文仿宋"/>
                                  <w:b/>
                                  <w:sz w:val="20"/>
                                </w:rPr>
                              </w:pP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110kV</w:t>
                              </w:r>
                            </w:p>
                            <w:p>
                              <w:pPr>
                                <w:adjustRightIn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主变压器</w:t>
                              </w:r>
                            </w:p>
                          </w:txbxContent>
                        </v:textbox>
                      </v:shape>
                      <v:line id="_x0000_s1026" o:spid="_x0000_s1026" o:spt="20" style="position:absolute;left:7447;top:386101;flip:y;height:193;width:403;" filled="f" stroked="t" coordsize="21600,21600" o:gfxdata="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2gcz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7415;top:386584;flip:y;height:13;width:461;" filled="f" stroked="t" coordsize="21600,21600" o:gfxdata="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CS5V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440;top:386770;height:302;width:419;"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6653;top:385866;height:1423;width:782;" fillcolor="#FFFFFF" filled="t" stroked="t" coordsize="21600,21600" o:gfxdata="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9Un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8392125984252pt,2.8392125984252pt,2.8392125984252pt,2.8392125984252pt">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110kV配电</w:t>
                              </w:r>
                            </w:p>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装置</w:t>
                              </w:r>
                            </w:p>
                          </w:txbxContent>
                        </v:textbox>
                      </v:shape>
                      <w10:wrap type="none"/>
                      <w10:anchorlock/>
                    </v:group>
                  </w:pict>
                </mc:Fallback>
              </mc:AlternateContent>
            </w:r>
          </w:p>
          <w:p>
            <w:pPr>
              <w:keepNext w:val="0"/>
              <w:keepLines w:val="0"/>
              <w:pageBreakBefore w:val="0"/>
              <w:widowControl w:val="0"/>
              <w:tabs>
                <w:tab w:val="left" w:pos="6041"/>
              </w:tabs>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color w:val="auto"/>
                <w:sz w:val="21"/>
                <w:szCs w:val="21"/>
                <w:highlight w:val="none"/>
              </w:rPr>
            </w:pPr>
          </w:p>
          <w:p>
            <w:pPr>
              <w:keepNext w:val="0"/>
              <w:keepLines w:val="0"/>
              <w:pageBreakBefore w:val="0"/>
              <w:widowControl w:val="0"/>
              <w:tabs>
                <w:tab w:val="left" w:pos="6041"/>
              </w:tabs>
              <w:kinsoku/>
              <w:wordWrap/>
              <w:overflowPunct/>
              <w:topLinePunct w:val="0"/>
              <w:autoSpaceDE/>
              <w:autoSpaceDN/>
              <w:bidi w:val="0"/>
              <w:adjustRightInd w:val="0"/>
              <w:snapToGrid w:val="0"/>
              <w:spacing w:line="360" w:lineRule="auto"/>
              <w:ind w:left="0" w:right="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color w:val="auto"/>
                <w:sz w:val="24"/>
                <w:szCs w:val="24"/>
                <w:highlight w:val="none"/>
              </w:rPr>
              <w:t>图</w:t>
            </w:r>
            <w:r>
              <w:rPr>
                <w:rFonts w:hint="eastAsia" w:ascii="Times New Roman" w:hAnsi="Times New Roman" w:eastAsia="宋体" w:cs="Times New Roman"/>
                <w:b/>
                <w:color w:val="auto"/>
                <w:sz w:val="24"/>
                <w:szCs w:val="24"/>
                <w:highlight w:val="none"/>
                <w:lang w:val="en-US" w:eastAsia="zh-CN"/>
              </w:rPr>
              <w:t xml:space="preserve">2-3  </w:t>
            </w:r>
            <w:r>
              <w:rPr>
                <w:rFonts w:hint="default" w:ascii="Times New Roman" w:hAnsi="Times New Roman" w:eastAsia="宋体" w:cs="Times New Roman"/>
                <w:b/>
                <w:color w:val="auto"/>
                <w:sz w:val="24"/>
                <w:szCs w:val="24"/>
                <w:highlight w:val="none"/>
              </w:rPr>
              <w:t>变电站运行期工艺流程及环境影响示意图</w:t>
            </w:r>
          </w:p>
          <w:p>
            <w:pPr>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主要产污环节简述</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baseline"/>
              <w:rPr>
                <w:rFonts w:hint="default"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lang w:eastAsia="zh-CN"/>
              </w:rPr>
              <w:t>（</w:t>
            </w:r>
            <w:r>
              <w:rPr>
                <w:rFonts w:hint="eastAsia" w:ascii="Times New Roman" w:hAnsi="Times New Roman" w:eastAsia="宋体" w:cs="Times New Roman"/>
                <w:bCs/>
                <w:color w:val="auto"/>
                <w:sz w:val="24"/>
                <w:szCs w:val="24"/>
                <w:lang w:val="en-US" w:eastAsia="zh-CN"/>
              </w:rPr>
              <w:t>1</w:t>
            </w:r>
            <w:r>
              <w:rPr>
                <w:rFonts w:hint="eastAsia"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废气</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textAlignment w:val="baseline"/>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本项目运营期无工业废气产生</w:t>
            </w:r>
            <w:r>
              <w:rPr>
                <w:rFonts w:hint="default" w:ascii="Times New Roman" w:hAnsi="Times New Roman" w:eastAsia="宋体" w:cs="Times New Roman"/>
                <w:color w:val="auto"/>
                <w:sz w:val="24"/>
                <w:szCs w:val="24"/>
              </w:rPr>
              <w:t>。</w:t>
            </w:r>
            <w:r>
              <w:rPr>
                <w:rFonts w:hint="default" w:ascii="Times New Roman" w:hAnsi="Times New Roman" w:eastAsia="宋体" w:cs="Times New Roman"/>
                <w:bCs/>
                <w:color w:val="auto"/>
                <w:sz w:val="24"/>
                <w:szCs w:val="24"/>
              </w:rPr>
              <w:t>冬季采暖使用电采暖设备，</w:t>
            </w:r>
            <w:r>
              <w:rPr>
                <w:rFonts w:hint="eastAsia" w:ascii="Times New Roman" w:hAnsi="Times New Roman" w:eastAsia="宋体" w:cs="Times New Roman"/>
                <w:bCs/>
                <w:color w:val="auto"/>
                <w:sz w:val="24"/>
                <w:szCs w:val="24"/>
                <w:lang w:eastAsia="zh-CN"/>
              </w:rPr>
              <w:t>站内不设餐厅，不会产生油烟废气，运营期大气对周边环境影响较小。</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废水</w:t>
            </w:r>
          </w:p>
          <w:p>
            <w:pPr>
              <w:keepNext w:val="0"/>
              <w:keepLines w:val="0"/>
              <w:pageBreakBefore w:val="0"/>
              <w:kinsoku/>
              <w:wordWrap/>
              <w:overflowPunct/>
              <w:topLinePunct w:val="0"/>
              <w:bidi w:val="0"/>
              <w:adjustRightInd w:val="0"/>
              <w:snapToGrid w:val="0"/>
              <w:spacing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运营期废水主要是太阳能板组件清洗废水及员工生活污水。</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baseline"/>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固体废物 </w:t>
            </w:r>
          </w:p>
          <w:p>
            <w:pPr>
              <w:keepNext w:val="0"/>
              <w:keepLines w:val="0"/>
              <w:pageBreakBefore w:val="0"/>
              <w:tabs>
                <w:tab w:val="left" w:pos="792"/>
              </w:tabs>
              <w:kinsoku/>
              <w:wordWrap/>
              <w:overflowPunct/>
              <w:topLinePunct w:val="0"/>
              <w:bidi w:val="0"/>
              <w:adjustRightInd w:val="0"/>
              <w:snapToGrid w:val="0"/>
              <w:spacing w:line="360" w:lineRule="auto"/>
              <w:ind w:left="0" w:right="0" w:firstLine="480" w:firstLineChars="200"/>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光伏发电系统</w:t>
            </w:r>
            <w:r>
              <w:rPr>
                <w:rFonts w:hint="default" w:ascii="Times New Roman" w:hAnsi="Times New Roman" w:eastAsia="宋体" w:cs="Times New Roman"/>
                <w:color w:val="auto"/>
                <w:sz w:val="24"/>
                <w:szCs w:val="24"/>
              </w:rPr>
              <w:t>使用</w:t>
            </w:r>
            <w:r>
              <w:rPr>
                <w:rFonts w:hint="eastAsia" w:ascii="Times New Roman" w:hAnsi="Times New Roman" w:eastAsia="宋体" w:cs="Times New Roman"/>
                <w:color w:val="auto"/>
                <w:sz w:val="24"/>
                <w:szCs w:val="24"/>
                <w:lang w:eastAsia="zh-CN"/>
              </w:rPr>
              <w:t>的逆变器、箱变为干式变压器，无变压器油产生；变电站所用的变压器正常情况下</w:t>
            </w:r>
            <w:r>
              <w:rPr>
                <w:rFonts w:hint="default" w:ascii="Times New Roman" w:hAnsi="Times New Roman" w:eastAsia="宋体" w:cs="Times New Roman"/>
                <w:color w:val="auto"/>
                <w:sz w:val="24"/>
                <w:szCs w:val="24"/>
              </w:rPr>
              <w:t>无变压器油产生</w:t>
            </w:r>
            <w:r>
              <w:rPr>
                <w:rFonts w:hint="eastAsia" w:ascii="Times New Roman" w:hAnsi="Times New Roman" w:eastAsia="宋体" w:cs="Times New Roman"/>
                <w:color w:val="auto"/>
                <w:sz w:val="24"/>
                <w:szCs w:val="24"/>
                <w:lang w:eastAsia="zh-CN"/>
              </w:rPr>
              <w:t>，破损的状态会有变压器油产生</w:t>
            </w:r>
            <w:r>
              <w:rPr>
                <w:rFonts w:hint="default" w:ascii="Times New Roman" w:hAnsi="Times New Roman" w:eastAsia="宋体" w:cs="Times New Roman"/>
                <w:color w:val="auto"/>
                <w:sz w:val="24"/>
                <w:szCs w:val="24"/>
              </w:rPr>
              <w:t>。运营期固体废弃物主要为生活垃圾、更换的太阳能板组件、废变压器</w:t>
            </w:r>
            <w:r>
              <w:rPr>
                <w:rFonts w:hint="eastAsia" w:ascii="Times New Roman" w:hAnsi="Times New Roman" w:eastAsia="宋体" w:cs="Times New Roman"/>
                <w:color w:val="auto"/>
                <w:sz w:val="24"/>
                <w:szCs w:val="24"/>
                <w:lang w:eastAsia="zh-CN"/>
              </w:rPr>
              <w:t>、事故油</w:t>
            </w:r>
            <w:r>
              <w:rPr>
                <w:rFonts w:hint="default" w:ascii="Times New Roman" w:hAnsi="Times New Roman" w:eastAsia="宋体" w:cs="Times New Roman"/>
                <w:color w:val="auto"/>
                <w:sz w:val="24"/>
                <w:szCs w:val="24"/>
              </w:rPr>
              <w:t>等。</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噪声</w:t>
            </w:r>
          </w:p>
          <w:p>
            <w:pPr>
              <w:keepNext w:val="0"/>
              <w:keepLines w:val="0"/>
              <w:pageBreakBefore w:val="0"/>
              <w:kinsoku/>
              <w:wordWrap/>
              <w:overflowPunct/>
              <w:topLinePunct w:val="0"/>
              <w:bidi w:val="0"/>
              <w:adjustRightInd w:val="0"/>
              <w:snapToGrid w:val="0"/>
              <w:spacing w:line="360" w:lineRule="auto"/>
              <w:ind w:left="0" w:right="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噪声污染主要来源于变压器、进出场内车辆，</w:t>
            </w:r>
            <w:r>
              <w:rPr>
                <w:rFonts w:hint="default" w:ascii="Times New Roman" w:hAnsi="Times New Roman" w:eastAsia="宋体" w:cs="Times New Roman"/>
                <w:bCs/>
                <w:color w:val="auto"/>
                <w:sz w:val="24"/>
                <w:szCs w:val="24"/>
              </w:rPr>
              <w:t>项目变压器噪声等级在60dB(A)左右，</w:t>
            </w:r>
            <w:r>
              <w:rPr>
                <w:rFonts w:hint="default" w:ascii="Times New Roman" w:hAnsi="Times New Roman" w:eastAsia="宋体" w:cs="Times New Roman"/>
                <w:color w:val="auto"/>
                <w:kern w:val="0"/>
                <w:sz w:val="24"/>
                <w:szCs w:val="24"/>
              </w:rPr>
              <w:t>车辆运行时噪声在70～80dB（A），</w:t>
            </w:r>
            <w:r>
              <w:rPr>
                <w:rFonts w:hint="default" w:ascii="Times New Roman" w:hAnsi="Times New Roman" w:eastAsia="宋体" w:cs="Times New Roman"/>
                <w:bCs/>
                <w:color w:val="auto"/>
                <w:sz w:val="24"/>
                <w:szCs w:val="24"/>
              </w:rPr>
              <w:t>营运期进出车辆较少，车辆产生的噪声可以忽略。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光污染</w:t>
            </w:r>
          </w:p>
          <w:p>
            <w:pPr>
              <w:pStyle w:val="10"/>
              <w:keepNext w:val="0"/>
              <w:keepLines w:val="0"/>
              <w:pageBreakBefore w:val="0"/>
              <w:kinsoku/>
              <w:wordWrap/>
              <w:overflowPunct/>
              <w:topLinePunct w:val="0"/>
              <w:bidi w:val="0"/>
              <w:adjustRightInd w:val="0"/>
              <w:snapToGrid w:val="0"/>
              <w:spacing w:line="360" w:lineRule="auto"/>
              <w:ind w:left="0" w:right="0" w:firstLine="470" w:firstLineChars="196"/>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本项目光污染主要为太阳能电池板反射的太阳光线，光污染可能影响人类的健康，如造成视力下降，干扰大脑中枢神经等，尤其是视力干扰对附近道路车辆驾驶者造成影响，可能导致道路交通事故的发生。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w:t>
            </w:r>
            <w:r>
              <w:rPr>
                <w:rFonts w:hint="eastAsia" w:ascii="Times New Roman" w:hAnsi="Times New Roman" w:cs="Times New Roman"/>
                <w:b/>
                <w:color w:val="auto"/>
                <w:sz w:val="24"/>
                <w:lang w:eastAsia="zh-CN"/>
              </w:rPr>
              <w:t>三</w:t>
            </w:r>
            <w:r>
              <w:rPr>
                <w:rFonts w:hint="default" w:ascii="Times New Roman" w:hAnsi="Times New Roman" w:cs="Times New Roman"/>
                <w:b/>
                <w:color w:val="auto"/>
                <w:sz w:val="24"/>
              </w:rPr>
              <w:t>）</w:t>
            </w:r>
            <w:r>
              <w:rPr>
                <w:rFonts w:hint="default" w:ascii="Times New Roman" w:hAnsi="Times New Roman" w:eastAsia="宋体" w:cs="Times New Roman"/>
                <w:b/>
                <w:color w:val="auto"/>
                <w:sz w:val="24"/>
              </w:rPr>
              <w:t>服务期满后污染情况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2"/>
                <w:sz w:val="24"/>
                <w:szCs w:val="24"/>
                <w:highlight w:val="green"/>
                <w:lang w:val="en-US" w:eastAsia="zh-CN" w:bidi="ar-SA"/>
              </w:rPr>
            </w:pPr>
            <w:r>
              <w:rPr>
                <w:rFonts w:hint="default" w:ascii="Times New Roman" w:hAnsi="Times New Roman" w:eastAsia="宋体" w:cs="Times New Roman"/>
                <w:color w:val="auto"/>
                <w:kern w:val="2"/>
                <w:sz w:val="24"/>
                <w:szCs w:val="24"/>
                <w:lang w:val="en-US" w:eastAsia="zh-CN" w:bidi="ar-SA"/>
              </w:rPr>
              <w:t>营运期（运营时间为25年）满以后，太阳能电池板寿命达到使用年限，报废后属一般工业固体废物，不属于危险废物。</w:t>
            </w:r>
            <w:r>
              <w:rPr>
                <w:rFonts w:hint="eastAsia" w:ascii="Times New Roman" w:hAnsi="Times New Roman" w:eastAsia="宋体" w:cs="Times New Roman"/>
                <w:color w:val="auto"/>
                <w:kern w:val="2"/>
                <w:sz w:val="24"/>
                <w:szCs w:val="24"/>
                <w:lang w:val="en-US" w:eastAsia="zh-CN" w:bidi="ar-SA"/>
              </w:rPr>
              <w:t>废光伏组件、</w:t>
            </w:r>
            <w:r>
              <w:rPr>
                <w:rFonts w:hint="default" w:ascii="Times New Roman" w:hAnsi="Times New Roman" w:eastAsia="宋体" w:cs="Times New Roman"/>
                <w:color w:val="auto"/>
                <w:kern w:val="2"/>
                <w:sz w:val="24"/>
                <w:szCs w:val="24"/>
                <w:highlight w:val="none"/>
                <w:lang w:val="en-US" w:eastAsia="zh-CN" w:bidi="ar-SA"/>
              </w:rPr>
              <w:t>废</w:t>
            </w:r>
            <w:r>
              <w:rPr>
                <w:rFonts w:hint="eastAsia" w:ascii="Times New Roman" w:hAnsi="Times New Roman" w:eastAsia="宋体" w:cs="Times New Roman"/>
                <w:color w:val="auto"/>
                <w:kern w:val="2"/>
                <w:sz w:val="24"/>
                <w:szCs w:val="24"/>
                <w:highlight w:val="none"/>
                <w:lang w:val="en-US" w:eastAsia="zh-CN" w:bidi="ar-SA"/>
              </w:rPr>
              <w:t>箱式变压器</w:t>
            </w:r>
            <w:r>
              <w:rPr>
                <w:rFonts w:hint="default" w:ascii="Times New Roman" w:hAnsi="Times New Roman" w:eastAsia="宋体" w:cs="Times New Roman"/>
                <w:color w:val="auto"/>
                <w:kern w:val="2"/>
                <w:sz w:val="24"/>
                <w:szCs w:val="24"/>
                <w:highlight w:val="none"/>
                <w:lang w:val="en-US" w:eastAsia="zh-CN" w:bidi="ar-SA"/>
              </w:rPr>
              <w:t>、废逆变器集中收集暂存，最终交由</w:t>
            </w:r>
            <w:r>
              <w:rPr>
                <w:rFonts w:hint="eastAsia" w:ascii="Times New Roman" w:hAnsi="Times New Roman" w:eastAsia="宋体" w:cs="Times New Roman"/>
                <w:color w:val="auto"/>
                <w:kern w:val="2"/>
                <w:sz w:val="24"/>
                <w:szCs w:val="24"/>
                <w:highlight w:val="none"/>
                <w:lang w:val="en-US" w:eastAsia="zh-CN" w:bidi="ar-SA"/>
              </w:rPr>
              <w:t>厂家回收</w:t>
            </w:r>
            <w:r>
              <w:rPr>
                <w:rFonts w:hint="default" w:ascii="Times New Roman" w:hAnsi="Times New Roman" w:eastAsia="宋体" w:cs="Times New Roman"/>
                <w:color w:val="auto"/>
                <w:kern w:val="2"/>
                <w:sz w:val="24"/>
                <w:szCs w:val="24"/>
                <w:highlight w:val="none"/>
                <w:lang w:val="en-US" w:eastAsia="zh-CN" w:bidi="ar-SA"/>
              </w:rPr>
              <w:t>单位处置。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2"/>
                <w:sz w:val="24"/>
                <w:szCs w:val="24"/>
                <w:lang w:val="en-US" w:eastAsia="zh-CN" w:bidi="ar-SA"/>
              </w:rPr>
              <w:t>禁止</w:t>
            </w:r>
            <w:r>
              <w:rPr>
                <w:rFonts w:hint="eastAsia" w:ascii="Times New Roman" w:hAnsi="Times New Roman" w:eastAsia="宋体" w:cs="Times New Roman"/>
                <w:color w:val="auto"/>
                <w:kern w:val="2"/>
                <w:sz w:val="24"/>
                <w:szCs w:val="24"/>
                <w:lang w:val="en-US" w:eastAsia="zh-CN" w:bidi="ar-SA"/>
              </w:rPr>
              <w:t>企业</w:t>
            </w:r>
            <w:r>
              <w:rPr>
                <w:rFonts w:hint="default" w:ascii="Times New Roman" w:hAnsi="Times New Roman" w:eastAsia="宋体" w:cs="Times New Roman"/>
                <w:color w:val="auto"/>
                <w:kern w:val="2"/>
                <w:sz w:val="24"/>
                <w:szCs w:val="24"/>
                <w:lang w:val="en-US" w:eastAsia="zh-CN" w:bidi="ar-SA"/>
              </w:rPr>
              <w:t>在项目区私自拆解废变压器等电子废物；废电线电缆产品的结构元件，总体上可分为导线、绝缘层、屏蔽和护层这四个主要结构组成部分以及填充元件和承拉元件等，废电线电缆在结构元件上基本未发生改变，且并不具有危险特性，因此废电线电缆不属于危险废物，不按照危险废物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noWrap w:val="0"/>
            <w:vAlign w:val="center"/>
          </w:tcPr>
          <w:p>
            <w:pPr>
              <w:adjustRightInd w:val="0"/>
              <w:snapToGrid w:val="0"/>
              <w:jc w:val="both"/>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 w:val="24"/>
                <w:szCs w:val="24"/>
                <w:highlight w:val="none"/>
              </w:rPr>
              <w:t>其他</w:t>
            </w:r>
          </w:p>
        </w:tc>
        <w:tc>
          <w:tcPr>
            <w:tcW w:w="8267" w:type="dxa"/>
            <w:noWrap w:val="0"/>
            <w:vAlign w:val="center"/>
          </w:tcPr>
          <w:p>
            <w:pPr>
              <w:adjustRightInd w:val="0"/>
              <w:snapToGrid w:val="0"/>
              <w:jc w:val="both"/>
              <w:rPr>
                <w:rFonts w:hint="eastAsia" w:ascii="Times New Roman" w:hAnsi="Times New Roman" w:eastAsia="宋体" w:cs="Times New Roman"/>
                <w:color w:val="auto"/>
                <w:kern w:val="0"/>
                <w:sz w:val="24"/>
                <w:szCs w:val="24"/>
                <w:highlight w:val="none"/>
                <w:lang w:eastAsia="zh-CN"/>
              </w:rPr>
            </w:pPr>
          </w:p>
          <w:p>
            <w:pPr>
              <w:adjustRightInd w:val="0"/>
              <w:snapToGrid w:val="0"/>
              <w:jc w:val="center"/>
              <w:rPr>
                <w:rFonts w:hint="eastAsia" w:ascii="Times New Roman" w:hAnsi="Times New Roman" w:eastAsia="宋体" w:cs="Times New Roman"/>
                <w:color w:val="auto"/>
                <w:kern w:val="0"/>
                <w:sz w:val="24"/>
                <w:szCs w:val="24"/>
                <w:highlight w:val="none"/>
                <w:lang w:eastAsia="zh-CN"/>
              </w:rPr>
            </w:pPr>
          </w:p>
          <w:p>
            <w:pPr>
              <w:adjustRightInd w:val="0"/>
              <w:snapToGrid w:val="0"/>
              <w:jc w:val="both"/>
              <w:rPr>
                <w:rFonts w:hint="eastAsia" w:ascii="Times New Roman" w:hAnsi="Times New Roman" w:eastAsia="宋体" w:cs="Times New Roman"/>
                <w:color w:val="auto"/>
                <w:kern w:val="0"/>
                <w:sz w:val="24"/>
                <w:szCs w:val="24"/>
                <w:highlight w:val="none"/>
                <w:lang w:eastAsia="zh-CN"/>
              </w:rPr>
            </w:pPr>
          </w:p>
          <w:p>
            <w:pPr>
              <w:adjustRightInd w:val="0"/>
              <w:snapToGrid w:val="0"/>
              <w:jc w:val="both"/>
              <w:rPr>
                <w:rFonts w:hint="eastAsia" w:ascii="Times New Roman" w:hAnsi="Times New Roman" w:eastAsia="宋体" w:cs="Times New Roman"/>
                <w:color w:val="auto"/>
                <w:kern w:val="0"/>
                <w:sz w:val="24"/>
                <w:szCs w:val="24"/>
                <w:highlight w:val="none"/>
                <w:lang w:eastAsia="zh-CN"/>
              </w:rPr>
            </w:pPr>
          </w:p>
          <w:p>
            <w:pPr>
              <w:adjustRightInd w:val="0"/>
              <w:snapToGrid w:val="0"/>
              <w:jc w:val="center"/>
              <w:rPr>
                <w:rFonts w:hint="eastAsia" w:ascii="Times New Roman" w:hAnsi="Times New Roman" w:eastAsia="宋体" w:cs="Times New Roman"/>
                <w:color w:val="auto"/>
                <w:kern w:val="0"/>
                <w:sz w:val="24"/>
                <w:szCs w:val="24"/>
                <w:highlight w:val="none"/>
                <w:lang w:eastAsia="zh-CN"/>
              </w:rPr>
            </w:pPr>
          </w:p>
          <w:p>
            <w:pPr>
              <w:adjustRightInd w:val="0"/>
              <w:snapToGrid w:val="0"/>
              <w:jc w:val="center"/>
              <w:rPr>
                <w:rFonts w:hint="eastAsia" w:ascii="Times New Roman" w:hAnsi="Times New Roman" w:eastAsia="宋体" w:cs="Times New Roman"/>
                <w:color w:val="auto"/>
                <w:kern w:val="0"/>
                <w:sz w:val="24"/>
                <w:szCs w:val="24"/>
                <w:highlight w:val="none"/>
                <w:lang w:eastAsia="zh-CN"/>
              </w:rPr>
            </w:pPr>
          </w:p>
          <w:p>
            <w:pPr>
              <w:adjustRightInd w:val="0"/>
              <w:snapToGrid w:val="0"/>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eastAsia="zh-CN"/>
              </w:rPr>
              <w:t>无</w:t>
            </w:r>
          </w:p>
          <w:p>
            <w:pPr>
              <w:pStyle w:val="2"/>
              <w:rPr>
                <w:rFonts w:hint="eastAsia" w:ascii="Times New Roman" w:hAnsi="Times New Roman" w:eastAsia="宋体" w:cs="Times New Roman"/>
                <w:color w:val="auto"/>
                <w:kern w:val="0"/>
                <w:sz w:val="24"/>
                <w:szCs w:val="24"/>
                <w:highlight w:val="none"/>
                <w:lang w:eastAsia="zh-CN"/>
              </w:rPr>
            </w:pPr>
          </w:p>
          <w:p>
            <w:pPr>
              <w:rPr>
                <w:rFonts w:hint="eastAsia" w:ascii="Times New Roman" w:hAnsi="Times New Roman" w:eastAsia="宋体" w:cs="Times New Roman"/>
                <w:color w:val="auto"/>
                <w:kern w:val="0"/>
                <w:sz w:val="24"/>
                <w:szCs w:val="24"/>
                <w:highlight w:val="none"/>
                <w:lang w:eastAsia="zh-CN"/>
              </w:rPr>
            </w:pPr>
          </w:p>
          <w:p>
            <w:pPr>
              <w:rPr>
                <w:rFonts w:hint="eastAsia"/>
                <w:color w:val="auto"/>
                <w:lang w:eastAsia="zh-CN"/>
              </w:rPr>
            </w:pPr>
          </w:p>
          <w:p>
            <w:pPr>
              <w:rPr>
                <w:rFonts w:hint="eastAsia"/>
                <w:color w:val="auto"/>
                <w:lang w:eastAsia="zh-CN"/>
              </w:rPr>
            </w:pPr>
          </w:p>
          <w:p>
            <w:pPr>
              <w:pStyle w:val="26"/>
              <w:rPr>
                <w:rFonts w:hint="eastAsia" w:ascii="Times New Roman" w:hAnsi="Times New Roman" w:eastAsia="宋体" w:cs="Times New Roman"/>
                <w:color w:val="auto"/>
                <w:kern w:val="0"/>
                <w:sz w:val="24"/>
                <w:szCs w:val="24"/>
                <w:highlight w:val="none"/>
                <w:lang w:eastAsia="zh-CN"/>
              </w:rPr>
            </w:pPr>
          </w:p>
        </w:tc>
      </w:tr>
    </w:tbl>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ascii="Times New Roman" w:hAnsi="Times New Roman" w:eastAsia="黑体" w:cs="Times New Roman"/>
          <w:snapToGrid w:val="0"/>
          <w:color w:val="auto"/>
          <w:sz w:val="30"/>
          <w:szCs w:val="30"/>
          <w:highlight w:val="none"/>
        </w:rPr>
      </w:pPr>
      <w:r>
        <w:rPr>
          <w:rFonts w:ascii="Times New Roman" w:hAnsi="Times New Roman" w:eastAsia="仿宋_GB2312" w:cs="Times New Roman"/>
          <w:b/>
          <w:bCs/>
          <w:color w:val="auto"/>
          <w:highlight w:val="none"/>
        </w:rPr>
        <w:br w:type="page"/>
      </w:r>
      <w:r>
        <w:rPr>
          <w:rFonts w:ascii="Times New Roman" w:hAnsi="Times New Roman" w:eastAsia="黑体" w:cs="Times New Roman"/>
          <w:snapToGrid w:val="0"/>
          <w:color w:val="auto"/>
          <w:sz w:val="30"/>
          <w:szCs w:val="30"/>
          <w:highlight w:val="none"/>
        </w:rPr>
        <w:t>三、生态环境现状、保护目标及评价标准</w:t>
      </w:r>
    </w:p>
    <w:tbl>
      <w:tblPr>
        <w:tblStyle w:val="19"/>
        <w:tblW w:w="91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7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22" w:hRule="atLeast"/>
          <w:jc w:val="center"/>
        </w:trPr>
        <w:tc>
          <w:tcPr>
            <w:tcW w:w="456" w:type="dxa"/>
            <w:noWrap w:val="0"/>
            <w:vAlign w:val="center"/>
          </w:tcPr>
          <w:p>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生态环境现状</w:t>
            </w:r>
          </w:p>
        </w:tc>
        <w:tc>
          <w:tcPr>
            <w:tcW w:w="8736" w:type="dxa"/>
            <w:noWrap w:val="0"/>
            <w:vAlign w:val="center"/>
          </w:tcPr>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1</w:t>
            </w:r>
            <w:r>
              <w:rPr>
                <w:rFonts w:ascii="Times New Roman" w:hAnsi="Times New Roman" w:eastAsia="宋体" w:cs="Times New Roman"/>
                <w:b/>
                <w:bCs/>
                <w:color w:val="auto"/>
                <w:sz w:val="24"/>
                <w:szCs w:val="24"/>
                <w:highlight w:val="none"/>
              </w:rPr>
              <w:t>、生态环境现状</w:t>
            </w:r>
          </w:p>
          <w:p>
            <w:pPr>
              <w:pStyle w:val="23"/>
              <w:keepNext w:val="0"/>
              <w:keepLines w:val="0"/>
              <w:pageBreakBefore w:val="0"/>
              <w:widowControl w:val="0"/>
              <w:numPr>
                <w:ilvl w:val="0"/>
                <w:numId w:val="0"/>
              </w:numPr>
              <w:kinsoku/>
              <w:wordWrap/>
              <w:overflowPunct/>
              <w:topLinePunct w:val="0"/>
              <w:bidi w:val="0"/>
              <w:adjustRightInd w:val="0"/>
              <w:snapToGrid w:val="0"/>
              <w:spacing w:line="360" w:lineRule="auto"/>
              <w:ind w:left="482" w:leftChars="0"/>
              <w:textAlignment w:val="auto"/>
              <w:rPr>
                <w:rFonts w:hint="default" w:ascii="Times New Roman" w:hAnsi="Times New Roman" w:eastAsia="宋体" w:cs="Times New Roman"/>
                <w:b/>
                <w:bCs/>
                <w:color w:val="auto"/>
                <w:kern w:val="0"/>
                <w:sz w:val="24"/>
                <w:szCs w:val="24"/>
                <w:highlight w:val="none"/>
                <w:lang w:val="en-US" w:eastAsia="zh-CN" w:bidi="ar-SA"/>
              </w:rPr>
            </w:pPr>
            <w:r>
              <w:rPr>
                <w:rFonts w:hint="eastAsia" w:ascii="Times New Roman" w:hAnsi="Times New Roman" w:eastAsia="宋体" w:cs="Times New Roman"/>
                <w:b/>
                <w:bCs/>
                <w:color w:val="auto"/>
                <w:kern w:val="0"/>
                <w:sz w:val="24"/>
                <w:szCs w:val="24"/>
                <w:highlight w:val="none"/>
                <w:lang w:val="en-US" w:eastAsia="zh-CN" w:bidi="ar-SA"/>
              </w:rPr>
              <w:t>（1）</w:t>
            </w:r>
            <w:r>
              <w:rPr>
                <w:rFonts w:hint="default" w:ascii="Times New Roman" w:hAnsi="Times New Roman" w:eastAsia="宋体" w:cs="Times New Roman"/>
                <w:b/>
                <w:bCs/>
                <w:color w:val="auto"/>
                <w:kern w:val="0"/>
                <w:sz w:val="24"/>
                <w:szCs w:val="24"/>
                <w:highlight w:val="none"/>
                <w:lang w:val="en-US" w:eastAsia="zh-CN" w:bidi="ar-SA"/>
              </w:rPr>
              <w:t>生态功能定位</w:t>
            </w:r>
          </w:p>
          <w:p>
            <w:pPr>
              <w:pStyle w:val="23"/>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color w:val="auto"/>
                <w:kern w:val="0"/>
                <w:szCs w:val="24"/>
                <w:highlight w:val="none"/>
                <w:lang w:val="en-US" w:eastAsia="zh-CN"/>
              </w:rPr>
            </w:pPr>
            <w:r>
              <w:rPr>
                <w:rFonts w:hint="default" w:ascii="Times New Roman" w:hAnsi="Times New Roman" w:cs="Times New Roman"/>
                <w:color w:val="auto"/>
                <w:kern w:val="0"/>
                <w:szCs w:val="24"/>
                <w:highlight w:val="none"/>
                <w:lang w:val="en-US" w:eastAsia="zh-CN"/>
              </w:rPr>
              <w:t>①项目工程在陕西省主体功能区划中的定位</w:t>
            </w:r>
          </w:p>
          <w:p>
            <w:pPr>
              <w:pStyle w:val="23"/>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color w:val="auto"/>
                <w:kern w:val="0"/>
                <w:szCs w:val="24"/>
                <w:highlight w:val="none"/>
              </w:rPr>
            </w:pPr>
            <w:r>
              <w:rPr>
                <w:rFonts w:hint="default" w:ascii="Times New Roman" w:hAnsi="Times New Roman" w:cs="Times New Roman"/>
                <w:color w:val="auto"/>
                <w:kern w:val="0"/>
                <w:szCs w:val="24"/>
                <w:highlight w:val="none"/>
                <w:lang w:val="en-US" w:eastAsia="zh-CN"/>
              </w:rPr>
              <w:t>根据《陕西省主体功能区划》，项目工程评价区属“国家层面</w:t>
            </w:r>
            <w:r>
              <w:rPr>
                <w:rFonts w:hint="eastAsia" w:ascii="Times New Roman" w:hAnsi="Times New Roman" w:cs="Times New Roman"/>
                <w:color w:val="auto"/>
                <w:kern w:val="0"/>
                <w:szCs w:val="24"/>
                <w:highlight w:val="none"/>
                <w:lang w:val="en-US" w:eastAsia="zh-CN"/>
              </w:rPr>
              <w:t>限制开发区域（</w:t>
            </w:r>
            <w:r>
              <w:rPr>
                <w:rFonts w:hint="default" w:ascii="Times New Roman" w:hAnsi="Times New Roman" w:cs="Times New Roman"/>
                <w:color w:val="auto"/>
                <w:kern w:val="0"/>
                <w:szCs w:val="24"/>
                <w:highlight w:val="none"/>
                <w:lang w:val="en-US" w:eastAsia="zh-CN"/>
              </w:rPr>
              <w:t>重点生态功能区</w:t>
            </w:r>
            <w:r>
              <w:rPr>
                <w:rFonts w:hint="eastAsia" w:ascii="Times New Roman" w:hAnsi="Times New Roman" w:cs="Times New Roman"/>
                <w:color w:val="auto"/>
                <w:kern w:val="0"/>
                <w:szCs w:val="24"/>
                <w:highlight w:val="none"/>
                <w:lang w:val="en-US" w:eastAsia="zh-CN"/>
              </w:rPr>
              <w:t>）</w:t>
            </w:r>
            <w:r>
              <w:rPr>
                <w:rFonts w:hint="default" w:ascii="Times New Roman" w:hAnsi="Times New Roman" w:cs="Times New Roman"/>
                <w:color w:val="auto"/>
                <w:kern w:val="0"/>
                <w:szCs w:val="24"/>
                <w:highlight w:val="none"/>
                <w:lang w:val="en-US" w:eastAsia="zh-CN"/>
              </w:rPr>
              <w:t>秦巴生物多样性生态功能区”</w:t>
            </w:r>
            <w:r>
              <w:rPr>
                <w:rFonts w:hint="default" w:ascii="Times New Roman" w:hAnsi="Times New Roman" w:cs="Times New Roman"/>
                <w:color w:val="auto"/>
                <w:kern w:val="0"/>
                <w:szCs w:val="24"/>
                <w:highlight w:val="none"/>
              </w:rPr>
              <w:t>（具体见附图</w:t>
            </w:r>
            <w:r>
              <w:rPr>
                <w:rFonts w:hint="eastAsia" w:ascii="Times New Roman" w:hAnsi="Times New Roman" w:cs="Times New Roman"/>
                <w:color w:val="auto"/>
                <w:kern w:val="0"/>
                <w:szCs w:val="24"/>
                <w:highlight w:val="none"/>
                <w:lang w:val="en-US" w:eastAsia="zh-CN"/>
              </w:rPr>
              <w:t>4</w:t>
            </w:r>
            <w:r>
              <w:rPr>
                <w:rFonts w:hint="default" w:ascii="Times New Roman" w:hAnsi="Times New Roman" w:cs="Times New Roman"/>
                <w:color w:val="auto"/>
                <w:kern w:val="0"/>
                <w:szCs w:val="24"/>
                <w:highlight w:val="none"/>
              </w:rPr>
              <w:t>），该区的主体功能是保障国家和地方生态安全的重要区域，人与自然和谐相处的示范区。</w:t>
            </w:r>
          </w:p>
          <w:p>
            <w:pPr>
              <w:pStyle w:val="23"/>
              <w:spacing w:line="360" w:lineRule="auto"/>
              <w:ind w:firstLine="480" w:firstLineChars="200"/>
              <w:rPr>
                <w:rFonts w:hint="default" w:ascii="Times New Roman" w:hAnsi="Times New Roman" w:cs="Times New Roman"/>
                <w:color w:val="auto"/>
                <w:kern w:val="0"/>
                <w:szCs w:val="24"/>
                <w:highlight w:val="none"/>
              </w:rPr>
            </w:pPr>
            <w:r>
              <w:rPr>
                <w:rFonts w:hint="default" w:ascii="Times New Roman" w:hAnsi="Times New Roman" w:cs="Times New Roman"/>
                <w:color w:val="auto"/>
                <w:kern w:val="0"/>
                <w:szCs w:val="24"/>
                <w:highlight w:val="none"/>
              </w:rPr>
              <w:t>保护和发展方向：</w:t>
            </w:r>
          </w:p>
          <w:p>
            <w:pPr>
              <w:pStyle w:val="23"/>
              <w:spacing w:line="360" w:lineRule="auto"/>
              <w:ind w:firstLine="480" w:firstLineChars="200"/>
              <w:rPr>
                <w:rFonts w:hint="default" w:ascii="Times New Roman" w:hAnsi="Times New Roman" w:cs="Times New Roman"/>
                <w:color w:val="auto"/>
                <w:kern w:val="0"/>
                <w:szCs w:val="24"/>
                <w:highlight w:val="none"/>
              </w:rPr>
            </w:pPr>
            <w:r>
              <w:rPr>
                <w:rFonts w:hint="default" w:ascii="Times New Roman" w:hAnsi="Times New Roman" w:cs="Times New Roman"/>
                <w:color w:val="auto"/>
                <w:kern w:val="0"/>
                <w:szCs w:val="24"/>
                <w:highlight w:val="none"/>
              </w:rPr>
              <w:t>——加强退耕还林、封山育林、天然林保护、湿地保护、长防林建设，开展小流域治理，防止水土流失，促进植被恢复，维护生态系统。</w:t>
            </w:r>
          </w:p>
          <w:p>
            <w:pPr>
              <w:pStyle w:val="23"/>
              <w:spacing w:line="360" w:lineRule="auto"/>
              <w:ind w:firstLine="480" w:firstLineChars="200"/>
              <w:rPr>
                <w:rFonts w:hint="default" w:ascii="Times New Roman" w:hAnsi="Times New Roman" w:cs="Times New Roman"/>
                <w:color w:val="auto"/>
                <w:kern w:val="0"/>
                <w:szCs w:val="24"/>
                <w:highlight w:val="none"/>
              </w:rPr>
            </w:pPr>
            <w:r>
              <w:rPr>
                <w:rFonts w:hint="default" w:ascii="Times New Roman" w:hAnsi="Times New Roman" w:cs="Times New Roman"/>
                <w:color w:val="auto"/>
                <w:kern w:val="0"/>
                <w:szCs w:val="24"/>
                <w:highlight w:val="none"/>
              </w:rPr>
              <w:t>——严禁毁林开荒、滥采、滥捕、滥伐等行为，保护生态系统与重要物种栖息地，防止外来有害物种侵害，保持并恢复野生动植物物种和种群的平衡。</w:t>
            </w:r>
          </w:p>
          <w:p>
            <w:pPr>
              <w:pStyle w:val="23"/>
              <w:spacing w:line="360" w:lineRule="auto"/>
              <w:ind w:firstLine="480" w:firstLineChars="200"/>
              <w:rPr>
                <w:rFonts w:hint="default" w:ascii="Times New Roman" w:hAnsi="Times New Roman" w:cs="Times New Roman"/>
                <w:color w:val="auto"/>
                <w:kern w:val="0"/>
                <w:szCs w:val="24"/>
                <w:highlight w:val="none"/>
              </w:rPr>
            </w:pPr>
            <w:r>
              <w:rPr>
                <w:rFonts w:hint="default" w:ascii="Times New Roman" w:hAnsi="Times New Roman" w:cs="Times New Roman"/>
                <w:color w:val="auto"/>
                <w:kern w:val="0"/>
                <w:szCs w:val="24"/>
                <w:highlight w:val="none"/>
              </w:rPr>
              <w:t>——加大城镇生活污水垃圾处理和工业点源污染治理力度，减少农村面源污染，确保主要河流水质保持在II类以上。</w:t>
            </w:r>
          </w:p>
          <w:p>
            <w:pPr>
              <w:pStyle w:val="23"/>
              <w:spacing w:line="360" w:lineRule="auto"/>
              <w:ind w:firstLine="480" w:firstLineChars="200"/>
              <w:rPr>
                <w:rFonts w:hint="default" w:ascii="Times New Roman" w:hAnsi="Times New Roman" w:cs="Times New Roman"/>
                <w:color w:val="auto"/>
                <w:kern w:val="0"/>
                <w:szCs w:val="24"/>
                <w:highlight w:val="none"/>
              </w:rPr>
            </w:pPr>
            <w:r>
              <w:rPr>
                <w:rFonts w:hint="default" w:ascii="Times New Roman" w:hAnsi="Times New Roman" w:cs="Times New Roman"/>
                <w:color w:val="auto"/>
                <w:kern w:val="0"/>
                <w:szCs w:val="24"/>
                <w:highlight w:val="none"/>
              </w:rPr>
              <w:t>——围绕特色农产品基地建设，加强茶叶、食用菌、林果、蚕桑、中药材、蔬菜、生猪等规模化种植养殖，推进标准化生产和精深加工。积极发展生态旅游、文化旅游和休闲观光游。</w:t>
            </w:r>
          </w:p>
          <w:p>
            <w:pPr>
              <w:pStyle w:val="23"/>
              <w:spacing w:line="360" w:lineRule="auto"/>
              <w:ind w:firstLine="480" w:firstLineChars="200"/>
              <w:rPr>
                <w:rFonts w:hint="default" w:ascii="Times New Roman" w:hAnsi="Times New Roman" w:cs="Times New Roman"/>
                <w:color w:val="auto"/>
                <w:kern w:val="0"/>
                <w:szCs w:val="24"/>
                <w:highlight w:val="none"/>
              </w:rPr>
            </w:pPr>
            <w:r>
              <w:rPr>
                <w:rFonts w:hint="default" w:ascii="Times New Roman" w:hAnsi="Times New Roman" w:cs="Times New Roman"/>
                <w:color w:val="auto"/>
                <w:kern w:val="0"/>
                <w:szCs w:val="24"/>
                <w:highlight w:val="none"/>
              </w:rPr>
              <w:t>——发展太阳能、生物质能等新能源，推广沼气、地热等清洁能源，在保护生态和群众利益前提下，科学开发汉丹江、嘉陵江流域水能资源。按照“点上开发、面上保护”的要求，适度开发优质矿产资源。</w:t>
            </w:r>
          </w:p>
          <w:p>
            <w:pPr>
              <w:pStyle w:val="23"/>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cs="Times New Roman"/>
                <w:color w:val="auto"/>
                <w:kern w:val="0"/>
                <w:szCs w:val="24"/>
                <w:highlight w:val="none"/>
              </w:rPr>
              <w:t>——建立自然灾害应急预防体系，加强对灾害多发区的监测，提高防灾减灾能力。完善城镇体系，引导山区人口向县城、重点镇和条件较好的中心村转移。</w:t>
            </w:r>
          </w:p>
          <w:p>
            <w:pPr>
              <w:pStyle w:val="23"/>
              <w:numPr>
                <w:ilvl w:val="0"/>
                <w:numId w:val="0"/>
              </w:numPr>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②项目工程在陕西省生态功能区划中的定位</w:t>
            </w:r>
          </w:p>
          <w:p>
            <w:pPr>
              <w:pStyle w:val="23"/>
              <w:spacing w:line="360" w:lineRule="auto"/>
              <w:ind w:firstLine="480" w:firstLineChars="200"/>
              <w:rPr>
                <w:rFonts w:hint="default" w:ascii="Times New Roman" w:hAnsi="Times New Roman" w:cs="Times New Roman"/>
                <w:color w:val="auto"/>
                <w:kern w:val="0"/>
                <w:szCs w:val="24"/>
                <w:highlight w:val="none"/>
              </w:rPr>
            </w:pPr>
            <w:r>
              <w:rPr>
                <w:rFonts w:hint="default" w:ascii="Times New Roman" w:hAnsi="Times New Roman" w:cs="Times New Roman"/>
                <w:color w:val="auto"/>
                <w:kern w:val="0"/>
                <w:szCs w:val="24"/>
                <w:highlight w:val="none"/>
              </w:rPr>
              <w:t>根据《陕西省生态功能区划》（陕政办发[2004]115号），陕西省共划分为4个生态区（一级区）、10个生态功能区（二级区）、35个小区（三级区）。</w:t>
            </w:r>
          </w:p>
          <w:p>
            <w:pPr>
              <w:pStyle w:val="23"/>
              <w:spacing w:line="360" w:lineRule="auto"/>
              <w:ind w:firstLine="480" w:firstLineChars="200"/>
              <w:rPr>
                <w:rFonts w:hint="default"/>
                <w:color w:val="auto"/>
                <w:highlight w:val="none"/>
              </w:rPr>
            </w:pPr>
            <w:r>
              <w:rPr>
                <w:rFonts w:hint="default" w:ascii="Times New Roman" w:hAnsi="Times New Roman" w:cs="Times New Roman"/>
                <w:color w:val="auto"/>
                <w:kern w:val="0"/>
                <w:szCs w:val="24"/>
                <w:highlight w:val="none"/>
              </w:rPr>
              <w:t>项目评价区属于：秦巴山地落叶阔叶、常绿阔叶混交林生态区</w:t>
            </w:r>
            <w:r>
              <w:rPr>
                <w:rFonts w:hint="default" w:ascii="Times New Roman" w:hAnsi="Times New Roman" w:cs="Times New Roman"/>
                <w:color w:val="auto"/>
                <w:kern w:val="0"/>
                <w:szCs w:val="24"/>
                <w:highlight w:val="none"/>
                <w:lang w:eastAsia="zh-CN"/>
              </w:rPr>
              <w:t>，</w:t>
            </w:r>
            <w:r>
              <w:rPr>
                <w:rFonts w:hint="eastAsia" w:ascii="Times New Roman" w:cs="Times New Roman"/>
                <w:color w:val="auto"/>
                <w:kern w:val="0"/>
                <w:szCs w:val="24"/>
                <w:highlight w:val="none"/>
                <w:lang w:eastAsia="zh-CN"/>
              </w:rPr>
              <w:t>汉江两岸丘陵盆地农业生态亚区汉中盆地城镇与农业区</w:t>
            </w:r>
            <w:r>
              <w:rPr>
                <w:rFonts w:hint="default" w:ascii="Times New Roman" w:hAnsi="Times New Roman" w:cs="Times New Roman"/>
                <w:color w:val="auto"/>
                <w:kern w:val="0"/>
                <w:szCs w:val="24"/>
                <w:highlight w:val="none"/>
              </w:rPr>
              <w:t>（具体见附图</w:t>
            </w:r>
            <w:r>
              <w:rPr>
                <w:rFonts w:hint="eastAsia" w:ascii="Times New Roman" w:cs="Times New Roman"/>
                <w:color w:val="auto"/>
                <w:kern w:val="0"/>
                <w:szCs w:val="24"/>
                <w:highlight w:val="none"/>
                <w:lang w:val="en-US" w:eastAsia="zh-CN"/>
              </w:rPr>
              <w:t>5</w:t>
            </w:r>
            <w:r>
              <w:rPr>
                <w:rFonts w:hint="default" w:ascii="Times New Roman" w:hAnsi="Times New Roman" w:cs="Times New Roman"/>
                <w:color w:val="auto"/>
                <w:kern w:val="0"/>
                <w:szCs w:val="24"/>
                <w:highlight w:val="none"/>
              </w:rPr>
              <w:t>）。</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cs="Times New Roman"/>
                <w:b w:val="0"/>
                <w:bCs w:val="0"/>
                <w:color w:val="auto"/>
                <w:kern w:val="0"/>
                <w:sz w:val="24"/>
                <w:szCs w:val="24"/>
                <w:highlight w:val="none"/>
                <w:lang w:val="en-US" w:eastAsia="zh-CN"/>
              </w:rPr>
            </w:pPr>
            <w:r>
              <w:rPr>
                <w:rFonts w:hint="default" w:ascii="Times New Roman" w:hAnsi="Times New Roman" w:cs="Times New Roman"/>
                <w:b w:val="0"/>
                <w:bCs w:val="0"/>
                <w:color w:val="auto"/>
                <w:kern w:val="0"/>
                <w:sz w:val="24"/>
                <w:szCs w:val="24"/>
                <w:highlight w:val="none"/>
                <w:lang w:val="en-US" w:eastAsia="zh-CN"/>
              </w:rPr>
              <w:t>该区域范围生态服务功能重要性或生态敏感性特征</w:t>
            </w:r>
            <w:r>
              <w:rPr>
                <w:rFonts w:hint="eastAsia" w:ascii="Times New Roman" w:cs="Times New Roman"/>
                <w:b w:val="0"/>
                <w:bCs w:val="0"/>
                <w:color w:val="auto"/>
                <w:kern w:val="0"/>
                <w:sz w:val="24"/>
                <w:szCs w:val="24"/>
                <w:highlight w:val="none"/>
                <w:lang w:val="en-US" w:eastAsia="zh-CN"/>
              </w:rPr>
              <w:t>及生态保护对策</w:t>
            </w:r>
            <w:r>
              <w:rPr>
                <w:rFonts w:hint="default" w:ascii="Times New Roman" w:hAnsi="Times New Roman" w:cs="Times New Roman"/>
                <w:b w:val="0"/>
                <w:bCs w:val="0"/>
                <w:color w:val="auto"/>
                <w:kern w:val="0"/>
                <w:sz w:val="24"/>
                <w:szCs w:val="24"/>
                <w:highlight w:val="none"/>
                <w:lang w:val="en-US" w:eastAsia="zh-CN"/>
              </w:rPr>
              <w:t>：</w:t>
            </w:r>
            <w:r>
              <w:rPr>
                <w:rFonts w:hint="eastAsia" w:ascii="Times New Roman" w:cs="Times New Roman"/>
                <w:b w:val="0"/>
                <w:bCs w:val="0"/>
                <w:color w:val="auto"/>
                <w:kern w:val="0"/>
                <w:sz w:val="24"/>
                <w:szCs w:val="24"/>
                <w:highlight w:val="none"/>
                <w:lang w:val="en-US" w:eastAsia="zh-CN"/>
              </w:rPr>
              <w:t>城镇密集，农业发达，水环境敏感。合理布局城镇和企业，控制污染，搞好周边绿化和水土保持。农业以种植和养殖为主，控制面源污染。</w:t>
            </w:r>
          </w:p>
          <w:p>
            <w:pPr>
              <w:pStyle w:val="9"/>
              <w:keepNext w:val="0"/>
              <w:keepLines w:val="0"/>
              <w:pageBreakBefore w:val="0"/>
              <w:widowControl w:val="0"/>
              <w:numPr>
                <w:ilvl w:val="0"/>
                <w:numId w:val="4"/>
              </w:numPr>
              <w:kinsoku/>
              <w:wordWrap/>
              <w:overflowPunct/>
              <w:topLinePunct w:val="0"/>
              <w:autoSpaceDE/>
              <w:autoSpaceDN/>
              <w:bidi w:val="0"/>
              <w:adjustRightInd w:val="0"/>
              <w:snapToGrid w:val="0"/>
              <w:spacing w:after="0" w:line="360" w:lineRule="auto"/>
              <w:ind w:left="0" w:leftChars="0" w:firstLine="482" w:firstLineChars="200"/>
              <w:jc w:val="left"/>
              <w:textAlignment w:val="auto"/>
              <w:rPr>
                <w:rFonts w:hint="eastAsia" w:cs="Times New Roman"/>
                <w:b/>
                <w:bCs w:val="0"/>
                <w:color w:val="auto"/>
                <w:sz w:val="24"/>
                <w:szCs w:val="24"/>
                <w:highlight w:val="none"/>
                <w:lang w:eastAsia="zh-CN"/>
              </w:rPr>
            </w:pPr>
            <w:r>
              <w:rPr>
                <w:rFonts w:ascii="Times New Roman" w:hAnsi="Times New Roman" w:eastAsia="宋体" w:cs="Times New Roman"/>
                <w:b/>
                <w:bCs w:val="0"/>
                <w:color w:val="auto"/>
                <w:sz w:val="24"/>
                <w:szCs w:val="24"/>
                <w:highlight w:val="none"/>
              </w:rPr>
              <w:t>区域</w:t>
            </w:r>
            <w:r>
              <w:rPr>
                <w:rFonts w:hint="eastAsia" w:cs="Times New Roman"/>
                <w:b/>
                <w:bCs w:val="0"/>
                <w:color w:val="auto"/>
                <w:sz w:val="24"/>
                <w:szCs w:val="24"/>
                <w:highlight w:val="none"/>
                <w:lang w:eastAsia="zh-CN"/>
              </w:rPr>
              <w:t>生态环境现状</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现场</w:t>
            </w:r>
            <w:r>
              <w:rPr>
                <w:rFonts w:hint="eastAsia" w:cs="Times New Roman"/>
                <w:color w:val="auto"/>
                <w:kern w:val="2"/>
                <w:sz w:val="24"/>
                <w:szCs w:val="24"/>
                <w:highlight w:val="none"/>
                <w:lang w:val="zh-CN" w:eastAsia="zh-CN" w:bidi="ar-SA"/>
              </w:rPr>
              <w:t>踏勘</w:t>
            </w:r>
            <w:r>
              <w:rPr>
                <w:rFonts w:hint="eastAsia" w:ascii="Times New Roman" w:hAnsi="Times New Roman" w:eastAsia="宋体" w:cs="Times New Roman"/>
                <w:color w:val="auto"/>
                <w:kern w:val="2"/>
                <w:sz w:val="24"/>
                <w:szCs w:val="24"/>
                <w:highlight w:val="none"/>
                <w:lang w:val="zh-CN" w:eastAsia="zh-CN" w:bidi="ar-SA"/>
              </w:rPr>
              <w:t>，</w:t>
            </w:r>
            <w:r>
              <w:rPr>
                <w:rFonts w:hint="eastAsia" w:cs="Times New Roman"/>
                <w:color w:val="auto"/>
                <w:kern w:val="2"/>
                <w:sz w:val="24"/>
                <w:szCs w:val="24"/>
                <w:highlight w:val="none"/>
                <w:lang w:val="zh-CN" w:eastAsia="zh-CN" w:bidi="ar-SA"/>
              </w:rPr>
              <w:t>区域附近</w:t>
            </w:r>
            <w:r>
              <w:rPr>
                <w:rFonts w:hint="eastAsia"/>
                <w:color w:val="auto"/>
                <w:sz w:val="24"/>
                <w:szCs w:val="24"/>
                <w:lang w:val="en-US" w:eastAsia="zh-CN"/>
              </w:rPr>
              <w:t>野生动物主要为农田鸟类、小型爬行类和小型哺乳类动物等；区域东北侧为</w:t>
            </w:r>
            <w:r>
              <w:rPr>
                <w:rFonts w:hint="default" w:ascii="Times New Roman" w:hAnsi="Times New Roman" w:eastAsia="宋体" w:cs="Times New Roman"/>
                <w:color w:val="auto"/>
                <w:sz w:val="24"/>
                <w:szCs w:val="32"/>
                <w:highlight w:val="none"/>
                <w:lang w:val="en-US" w:eastAsia="zh-CN"/>
              </w:rPr>
              <w:t>陕西汉中朱鹮国家级自然保护区</w:t>
            </w:r>
            <w:r>
              <w:rPr>
                <w:rFonts w:hint="eastAsia" w:ascii="Times New Roman" w:hAnsi="Times New Roman" w:eastAsia="宋体" w:cs="Times New Roman"/>
                <w:color w:val="auto"/>
                <w:sz w:val="24"/>
                <w:szCs w:val="32"/>
                <w:highlight w:val="none"/>
                <w:lang w:val="en-US" w:eastAsia="zh-CN"/>
              </w:rPr>
              <w:t>实验区</w:t>
            </w:r>
            <w:r>
              <w:rPr>
                <w:rFonts w:hint="eastAsia" w:cs="Times New Roman"/>
                <w:color w:val="auto"/>
                <w:sz w:val="24"/>
                <w:szCs w:val="32"/>
                <w:highlight w:val="none"/>
                <w:lang w:val="en-US" w:eastAsia="zh-CN"/>
              </w:rPr>
              <w:t>，朱鹮的游荡区，可能会有朱鹮在区域附近游荡。</w:t>
            </w:r>
            <w:r>
              <w:rPr>
                <w:rFonts w:hint="eastAsia"/>
                <w:color w:val="auto"/>
                <w:sz w:val="24"/>
                <w:szCs w:val="24"/>
                <w:lang w:val="en-US" w:eastAsia="zh-CN"/>
              </w:rPr>
              <w:t>场地现状</w:t>
            </w:r>
            <w:r>
              <w:rPr>
                <w:rFonts w:hint="eastAsia" w:ascii="Times New Roman" w:hAnsi="Times New Roman" w:eastAsia="宋体" w:cs="Times New Roman"/>
                <w:color w:val="auto"/>
                <w:kern w:val="2"/>
                <w:sz w:val="24"/>
                <w:szCs w:val="24"/>
                <w:highlight w:val="none"/>
                <w:lang w:val="zh-CN" w:eastAsia="zh-CN" w:bidi="ar-SA"/>
              </w:rPr>
              <w:t>为荒草地，杂草类型主要为当地常见的农田杂草。</w:t>
            </w:r>
          </w:p>
          <w:tbl>
            <w:tblPr>
              <w:tblStyle w:val="2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left"/>
                    <w:textAlignment w:val="auto"/>
                    <w:rPr>
                      <w:rFonts w:hint="eastAsia" w:ascii="Times New Roman" w:hAnsi="Times New Roman" w:eastAsia="宋体" w:cs="Times New Roman"/>
                      <w:color w:val="auto"/>
                      <w:kern w:val="2"/>
                      <w:sz w:val="24"/>
                      <w:szCs w:val="24"/>
                      <w:highlight w:val="none"/>
                      <w:vertAlign w:val="baseline"/>
                      <w:lang w:val="zh-CN" w:eastAsia="zh-CN" w:bidi="ar-SA"/>
                    </w:rPr>
                  </w:pPr>
                  <w:r>
                    <w:rPr>
                      <w:rFonts w:hint="eastAsia" w:ascii="Times New Roman" w:hAnsi="Times New Roman" w:eastAsia="宋体" w:cs="Times New Roman"/>
                      <w:color w:val="auto"/>
                      <w:kern w:val="2"/>
                      <w:sz w:val="24"/>
                      <w:szCs w:val="24"/>
                      <w:highlight w:val="none"/>
                      <w:vertAlign w:val="baseline"/>
                      <w:lang w:val="zh-CN" w:eastAsia="zh-CN" w:bidi="ar-SA"/>
                    </w:rPr>
                    <w:drawing>
                      <wp:inline distT="0" distB="0" distL="114300" distR="114300">
                        <wp:extent cx="2560320" cy="1920240"/>
                        <wp:effectExtent l="0" t="0" r="11430" b="3810"/>
                        <wp:docPr id="1" name="图片 1" descr="IMG_6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6680"/>
                                <pic:cNvPicPr>
                                  <a:picLocks noChangeAspect="1"/>
                                </pic:cNvPicPr>
                              </pic:nvPicPr>
                              <pic:blipFill>
                                <a:blip r:embed="rId12"/>
                                <a:stretch>
                                  <a:fillRect/>
                                </a:stretch>
                              </pic:blipFill>
                              <pic:spPr>
                                <a:xfrm>
                                  <a:off x="0" y="0"/>
                                  <a:ext cx="2560320" cy="1920240"/>
                                </a:xfrm>
                                <a:prstGeom prst="rect">
                                  <a:avLst/>
                                </a:prstGeom>
                              </pic:spPr>
                            </pic:pic>
                          </a:graphicData>
                        </a:graphic>
                      </wp:inline>
                    </w:drawing>
                  </w:r>
                </w:p>
              </w:tc>
              <w:tc>
                <w:tcPr>
                  <w:tcW w:w="4260" w:type="dxa"/>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left"/>
                    <w:textAlignment w:val="auto"/>
                    <w:rPr>
                      <w:rFonts w:hint="eastAsia" w:ascii="Times New Roman" w:hAnsi="Times New Roman" w:eastAsia="宋体" w:cs="Times New Roman"/>
                      <w:color w:val="auto"/>
                      <w:kern w:val="2"/>
                      <w:sz w:val="24"/>
                      <w:szCs w:val="24"/>
                      <w:highlight w:val="none"/>
                      <w:vertAlign w:val="baseline"/>
                      <w:lang w:val="zh-CN" w:eastAsia="zh-CN" w:bidi="ar-SA"/>
                    </w:rPr>
                  </w:pPr>
                  <w:r>
                    <w:rPr>
                      <w:rFonts w:hint="eastAsia" w:ascii="Times New Roman" w:hAnsi="Times New Roman" w:eastAsia="宋体" w:cs="Times New Roman"/>
                      <w:color w:val="auto"/>
                      <w:kern w:val="2"/>
                      <w:sz w:val="24"/>
                      <w:szCs w:val="24"/>
                      <w:highlight w:val="none"/>
                      <w:vertAlign w:val="baseline"/>
                      <w:lang w:val="zh-CN" w:eastAsia="zh-CN" w:bidi="ar-SA"/>
                    </w:rPr>
                    <w:drawing>
                      <wp:inline distT="0" distB="0" distL="114300" distR="114300">
                        <wp:extent cx="2560320" cy="1920240"/>
                        <wp:effectExtent l="0" t="0" r="11430" b="3810"/>
                        <wp:docPr id="2" name="图片 2" descr="IMG_6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6681"/>
                                <pic:cNvPicPr>
                                  <a:picLocks noChangeAspect="1"/>
                                </pic:cNvPicPr>
                              </pic:nvPicPr>
                              <pic:blipFill>
                                <a:blip r:embed="rId13"/>
                                <a:stretch>
                                  <a:fillRect/>
                                </a:stretch>
                              </pic:blipFill>
                              <pic:spPr>
                                <a:xfrm>
                                  <a:off x="0" y="0"/>
                                  <a:ext cx="2560320" cy="192024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left"/>
                    <w:textAlignment w:val="auto"/>
                    <w:rPr>
                      <w:rFonts w:hint="eastAsia" w:ascii="Times New Roman" w:hAnsi="Times New Roman" w:eastAsia="宋体" w:cs="Times New Roman"/>
                      <w:color w:val="auto"/>
                      <w:kern w:val="2"/>
                      <w:sz w:val="24"/>
                      <w:szCs w:val="24"/>
                      <w:highlight w:val="none"/>
                      <w:vertAlign w:val="baseline"/>
                      <w:lang w:val="zh-CN" w:eastAsia="zh-CN" w:bidi="ar-SA"/>
                    </w:rPr>
                  </w:pPr>
                  <w:r>
                    <w:rPr>
                      <w:rFonts w:hint="eastAsia" w:ascii="Times New Roman" w:hAnsi="Times New Roman" w:eastAsia="宋体" w:cs="Times New Roman"/>
                      <w:color w:val="auto"/>
                      <w:kern w:val="2"/>
                      <w:sz w:val="24"/>
                      <w:szCs w:val="24"/>
                      <w:highlight w:val="none"/>
                      <w:vertAlign w:val="baseline"/>
                      <w:lang w:val="zh-CN" w:eastAsia="zh-CN" w:bidi="ar-SA"/>
                    </w:rPr>
                    <w:drawing>
                      <wp:inline distT="0" distB="0" distL="114300" distR="114300">
                        <wp:extent cx="2560320" cy="1920240"/>
                        <wp:effectExtent l="0" t="0" r="11430" b="3810"/>
                        <wp:docPr id="3" name="图片 3" descr="IMG_6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6688"/>
                                <pic:cNvPicPr>
                                  <a:picLocks noChangeAspect="1"/>
                                </pic:cNvPicPr>
                              </pic:nvPicPr>
                              <pic:blipFill>
                                <a:blip r:embed="rId14"/>
                                <a:stretch>
                                  <a:fillRect/>
                                </a:stretch>
                              </pic:blipFill>
                              <pic:spPr>
                                <a:xfrm>
                                  <a:off x="0" y="0"/>
                                  <a:ext cx="2560320" cy="1920240"/>
                                </a:xfrm>
                                <a:prstGeom prst="rect">
                                  <a:avLst/>
                                </a:prstGeom>
                              </pic:spPr>
                            </pic:pic>
                          </a:graphicData>
                        </a:graphic>
                      </wp:inline>
                    </w:drawing>
                  </w:r>
                </w:p>
              </w:tc>
              <w:tc>
                <w:tcPr>
                  <w:tcW w:w="4260" w:type="dxa"/>
                </w:tcPr>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left"/>
                    <w:textAlignment w:val="auto"/>
                    <w:rPr>
                      <w:rFonts w:hint="eastAsia" w:ascii="Times New Roman" w:hAnsi="Times New Roman" w:eastAsia="宋体" w:cs="Times New Roman"/>
                      <w:color w:val="auto"/>
                      <w:kern w:val="2"/>
                      <w:sz w:val="24"/>
                      <w:szCs w:val="24"/>
                      <w:highlight w:val="none"/>
                      <w:vertAlign w:val="baseline"/>
                      <w:lang w:val="zh-CN" w:eastAsia="zh-CN" w:bidi="ar-SA"/>
                    </w:rPr>
                  </w:pPr>
                  <w:r>
                    <w:rPr>
                      <w:rFonts w:hint="eastAsia" w:ascii="Times New Roman" w:hAnsi="Times New Roman" w:eastAsia="宋体" w:cs="Times New Roman"/>
                      <w:color w:val="auto"/>
                      <w:kern w:val="2"/>
                      <w:sz w:val="24"/>
                      <w:szCs w:val="24"/>
                      <w:highlight w:val="none"/>
                      <w:vertAlign w:val="baseline"/>
                      <w:lang w:val="zh-CN" w:eastAsia="zh-CN" w:bidi="ar-SA"/>
                    </w:rPr>
                    <w:drawing>
                      <wp:inline distT="0" distB="0" distL="114300" distR="114300">
                        <wp:extent cx="2560320" cy="1920240"/>
                        <wp:effectExtent l="0" t="0" r="11430" b="3810"/>
                        <wp:docPr id="4" name="图片 4" descr="IMG_6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6692"/>
                                <pic:cNvPicPr>
                                  <a:picLocks noChangeAspect="1"/>
                                </pic:cNvPicPr>
                              </pic:nvPicPr>
                              <pic:blipFill>
                                <a:blip r:embed="rId15"/>
                                <a:stretch>
                                  <a:fillRect/>
                                </a:stretch>
                              </pic:blipFill>
                              <pic:spPr>
                                <a:xfrm>
                                  <a:off x="0" y="0"/>
                                  <a:ext cx="2560320" cy="1920240"/>
                                </a:xfrm>
                                <a:prstGeom prst="rect">
                                  <a:avLst/>
                                </a:prstGeom>
                              </pic:spPr>
                            </pic:pic>
                          </a:graphicData>
                        </a:graphic>
                      </wp:inline>
                    </w:drawing>
                  </w:r>
                </w:p>
              </w:tc>
            </w:tr>
          </w:tbl>
          <w:p>
            <w:pPr>
              <w:pStyle w:val="11"/>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rPr>
                <w:rFonts w:ascii="Times New Roman" w:hAnsi="Times New Roman" w:eastAsia="宋体"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2</w:t>
            </w:r>
            <w:r>
              <w:rPr>
                <w:rFonts w:ascii="Times New Roman" w:hAnsi="Times New Roman" w:eastAsia="宋体" w:cs="Times New Roman"/>
                <w:b/>
                <w:bCs/>
                <w:color w:val="auto"/>
                <w:sz w:val="24"/>
                <w:szCs w:val="24"/>
                <w:highlight w:val="none"/>
              </w:rPr>
              <w:t>、环境空气质量现状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color w:val="auto"/>
                <w:sz w:val="24"/>
                <w:szCs w:val="24"/>
                <w:highlight w:val="none"/>
                <w:lang w:val="zh-CN"/>
              </w:rPr>
            </w:pPr>
            <w:r>
              <w:rPr>
                <w:rFonts w:hint="default" w:ascii="Times New Roman" w:hAnsi="Times New Roman" w:cs="Times New Roman"/>
                <w:b/>
                <w:bCs w:val="0"/>
                <w:color w:val="auto"/>
                <w:sz w:val="24"/>
                <w:highlight w:val="none"/>
                <w:lang w:val="en-US" w:eastAsia="zh-CN"/>
              </w:rPr>
              <w:t>（1）达标区判定</w:t>
            </w:r>
          </w:p>
          <w:p>
            <w:pPr>
              <w:tabs>
                <w:tab w:val="left" w:pos="2880"/>
              </w:tabs>
              <w:adjustRightInd w:val="0"/>
              <w:snapToGrid w:val="0"/>
              <w:spacing w:line="360" w:lineRule="auto"/>
              <w:ind w:firstLine="480" w:firstLineChars="200"/>
              <w:rPr>
                <w:rFonts w:hint="default" w:ascii="Times New Roman" w:hAnsi="Times New Roman" w:cs="Times New Roman"/>
                <w:b/>
                <w:bCs/>
                <w:color w:val="auto"/>
                <w:szCs w:val="21"/>
              </w:rPr>
            </w:pPr>
            <w:r>
              <w:rPr>
                <w:rFonts w:hint="default" w:ascii="Times New Roman" w:hAnsi="Times New Roman" w:cs="Times New Roman"/>
                <w:color w:val="auto"/>
                <w:sz w:val="24"/>
              </w:rPr>
              <w:t>本项目所在区域大气环境质量执行《环境空气质量标准》（GB3095-2012）中二级标准，根据《环保快报（2022~2）2021年12月及1~12月全省环境空气质量状况》，洋县空气优良天数为348天，本次评价引用洋县环境空气质量自动监测站监测数据进行统计，按照《环境空气质量评价技术规范（试行）》（HJ 663-2013）中各评价项目的年评价指标进行判定，即年评价指标中的年均浓度和相应百分位数24h平均或8h平均质量浓度，给出统计结果列入表3-1。</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b/>
                <w:bCs/>
                <w:color w:val="auto"/>
                <w:sz w:val="21"/>
                <w:szCs w:val="21"/>
                <w:highlight w:val="none"/>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b/>
                <w:bCs/>
                <w:color w:val="auto"/>
                <w:sz w:val="21"/>
                <w:szCs w:val="21"/>
                <w:highlight w:val="none"/>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b/>
                <w:bCs/>
                <w:color w:val="auto"/>
                <w:sz w:val="21"/>
                <w:szCs w:val="21"/>
                <w:highlight w:val="none"/>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表</w:t>
            </w:r>
            <w:r>
              <w:rPr>
                <w:rFonts w:hint="default" w:ascii="Times New Roman" w:hAnsi="Times New Roman" w:eastAsia="宋体" w:cs="Times New Roman"/>
                <w:b/>
                <w:bCs/>
                <w:color w:val="auto"/>
                <w:sz w:val="21"/>
                <w:szCs w:val="21"/>
                <w:highlight w:val="none"/>
                <w:lang w:val="en-US" w:eastAsia="zh-CN"/>
              </w:rPr>
              <w:t xml:space="preserve"> 3-1  </w:t>
            </w:r>
            <w:r>
              <w:rPr>
                <w:rFonts w:hint="default" w:ascii="Times New Roman" w:hAnsi="Times New Roman" w:eastAsia="宋体" w:cs="Times New Roman"/>
                <w:b/>
                <w:bCs/>
                <w:color w:val="auto"/>
                <w:sz w:val="21"/>
                <w:szCs w:val="21"/>
                <w:highlight w:val="none"/>
                <w:lang w:val="zh-CN"/>
              </w:rPr>
              <w:t xml:space="preserve"> </w:t>
            </w:r>
            <w:r>
              <w:rPr>
                <w:rFonts w:hint="default" w:ascii="Times New Roman" w:hAnsi="Times New Roman" w:eastAsia="宋体" w:cs="Times New Roman"/>
                <w:b/>
                <w:bCs/>
                <w:color w:val="auto"/>
                <w:sz w:val="21"/>
                <w:szCs w:val="21"/>
                <w:highlight w:val="none"/>
                <w:lang w:val="en-US" w:eastAsia="zh-CN"/>
              </w:rPr>
              <w:t>洋县</w:t>
            </w:r>
            <w:r>
              <w:rPr>
                <w:rFonts w:hint="default" w:ascii="Times New Roman" w:hAnsi="Times New Roman" w:eastAsia="宋体" w:cs="Times New Roman"/>
                <w:b/>
                <w:bCs/>
                <w:color w:val="auto"/>
                <w:sz w:val="21"/>
                <w:szCs w:val="21"/>
                <w:highlight w:val="none"/>
                <w:lang w:val="zh-CN"/>
              </w:rPr>
              <w:t>环境质量现状评价一览表</w:t>
            </w:r>
          </w:p>
          <w:tbl>
            <w:tblPr>
              <w:tblStyle w:val="19"/>
              <w:tblW w:w="80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8"/>
              <w:gridCol w:w="3222"/>
              <w:gridCol w:w="1153"/>
              <w:gridCol w:w="984"/>
              <w:gridCol w:w="964"/>
              <w:gridCol w:w="8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8" w:type="dxa"/>
                  <w:tcBorders>
                    <w:tl2br w:val="nil"/>
                    <w:tr2bl w:val="nil"/>
                  </w:tcBorders>
                  <w:noWrap w:val="0"/>
                  <w:vAlign w:val="center"/>
                </w:tcPr>
                <w:p>
                  <w:pPr>
                    <w:widowControl/>
                    <w:jc w:val="center"/>
                    <w:textAlignment w:val="center"/>
                    <w:rPr>
                      <w:rFonts w:hint="default" w:ascii="Times New Roman" w:hAnsi="Times New Roman" w:cs="Times New Roman"/>
                      <w:b/>
                      <w:bCs/>
                      <w:color w:val="auto"/>
                      <w:szCs w:val="21"/>
                    </w:rPr>
                  </w:pPr>
                  <w:r>
                    <w:rPr>
                      <w:rFonts w:hint="default" w:ascii="Times New Roman" w:hAnsi="Times New Roman" w:cs="Times New Roman"/>
                      <w:b/>
                      <w:bCs/>
                      <w:color w:val="auto"/>
                      <w:kern w:val="0"/>
                      <w:szCs w:val="21"/>
                      <w:lang w:bidi="ar"/>
                    </w:rPr>
                    <w:t>污染物</w:t>
                  </w:r>
                </w:p>
              </w:tc>
              <w:tc>
                <w:tcPr>
                  <w:tcW w:w="3222" w:type="dxa"/>
                  <w:tcBorders>
                    <w:tl2br w:val="nil"/>
                    <w:tr2bl w:val="nil"/>
                  </w:tcBorders>
                  <w:noWrap w:val="0"/>
                  <w:vAlign w:val="center"/>
                </w:tcPr>
                <w:p>
                  <w:pPr>
                    <w:widowControl/>
                    <w:jc w:val="center"/>
                    <w:textAlignment w:val="center"/>
                    <w:rPr>
                      <w:rFonts w:hint="default" w:ascii="Times New Roman" w:hAnsi="Times New Roman" w:cs="Times New Roman"/>
                      <w:b/>
                      <w:bCs/>
                      <w:color w:val="auto"/>
                      <w:szCs w:val="21"/>
                    </w:rPr>
                  </w:pPr>
                  <w:r>
                    <w:rPr>
                      <w:rFonts w:hint="default" w:ascii="Times New Roman" w:hAnsi="Times New Roman" w:cs="Times New Roman"/>
                      <w:b/>
                      <w:bCs/>
                      <w:color w:val="auto"/>
                      <w:kern w:val="0"/>
                      <w:szCs w:val="21"/>
                      <w:lang w:bidi="ar"/>
                    </w:rPr>
                    <w:t>年评价指标</w:t>
                  </w:r>
                </w:p>
              </w:tc>
              <w:tc>
                <w:tcPr>
                  <w:tcW w:w="1153" w:type="dxa"/>
                  <w:tcBorders>
                    <w:tl2br w:val="nil"/>
                    <w:tr2bl w:val="nil"/>
                  </w:tcBorders>
                  <w:noWrap w:val="0"/>
                  <w:vAlign w:val="center"/>
                </w:tcPr>
                <w:p>
                  <w:pPr>
                    <w:widowControl/>
                    <w:jc w:val="center"/>
                    <w:textAlignment w:val="center"/>
                    <w:rPr>
                      <w:rFonts w:hint="default" w:ascii="Times New Roman" w:hAnsi="Times New Roman" w:cs="Times New Roman"/>
                      <w:b/>
                      <w:bCs/>
                      <w:color w:val="auto"/>
                      <w:szCs w:val="21"/>
                    </w:rPr>
                  </w:pPr>
                  <w:r>
                    <w:rPr>
                      <w:rFonts w:hint="default" w:ascii="Times New Roman" w:hAnsi="Times New Roman" w:cs="Times New Roman"/>
                      <w:b/>
                      <w:bCs/>
                      <w:color w:val="auto"/>
                      <w:kern w:val="0"/>
                      <w:szCs w:val="21"/>
                      <w:lang w:bidi="ar"/>
                    </w:rPr>
                    <w:t>现状浓度/(μg/m</w:t>
                  </w:r>
                  <w:r>
                    <w:rPr>
                      <w:rFonts w:hint="default" w:ascii="Times New Roman" w:hAnsi="Times New Roman" w:cs="Times New Roman"/>
                      <w:b/>
                      <w:bCs/>
                      <w:color w:val="auto"/>
                      <w:kern w:val="0"/>
                      <w:szCs w:val="21"/>
                      <w:vertAlign w:val="superscript"/>
                      <w:lang w:bidi="ar"/>
                    </w:rPr>
                    <w:t>3</w:t>
                  </w:r>
                  <w:r>
                    <w:rPr>
                      <w:rFonts w:hint="default" w:ascii="Times New Roman" w:hAnsi="Times New Roman" w:cs="Times New Roman"/>
                      <w:b/>
                      <w:bCs/>
                      <w:color w:val="auto"/>
                      <w:kern w:val="0"/>
                      <w:szCs w:val="21"/>
                      <w:lang w:bidi="ar"/>
                    </w:rPr>
                    <w:t>)</w:t>
                  </w:r>
                </w:p>
              </w:tc>
              <w:tc>
                <w:tcPr>
                  <w:tcW w:w="984" w:type="dxa"/>
                  <w:tcBorders>
                    <w:tl2br w:val="nil"/>
                    <w:tr2bl w:val="nil"/>
                  </w:tcBorders>
                  <w:noWrap w:val="0"/>
                  <w:vAlign w:val="center"/>
                </w:tcPr>
                <w:p>
                  <w:pPr>
                    <w:widowControl/>
                    <w:jc w:val="center"/>
                    <w:textAlignment w:val="center"/>
                    <w:rPr>
                      <w:rFonts w:hint="default" w:ascii="Times New Roman" w:hAnsi="Times New Roman" w:cs="Times New Roman"/>
                      <w:b/>
                      <w:bCs/>
                      <w:color w:val="auto"/>
                      <w:szCs w:val="21"/>
                    </w:rPr>
                  </w:pPr>
                  <w:r>
                    <w:rPr>
                      <w:rFonts w:hint="default" w:ascii="Times New Roman" w:hAnsi="Times New Roman" w:eastAsia="等线" w:cs="Times New Roman"/>
                      <w:b/>
                      <w:bCs/>
                      <w:color w:val="auto"/>
                      <w:kern w:val="0"/>
                      <w:szCs w:val="21"/>
                      <w:lang w:bidi="ar"/>
                    </w:rPr>
                    <w:t>标准值</w:t>
                  </w:r>
                  <w:r>
                    <w:rPr>
                      <w:rFonts w:hint="default" w:ascii="Times New Roman" w:hAnsi="Times New Roman" w:cs="Times New Roman"/>
                      <w:b/>
                      <w:bCs/>
                      <w:color w:val="auto"/>
                      <w:kern w:val="0"/>
                      <w:szCs w:val="21"/>
                      <w:lang w:bidi="ar"/>
                    </w:rPr>
                    <w:t>/(μg/m</w:t>
                  </w:r>
                  <w:r>
                    <w:rPr>
                      <w:rFonts w:hint="default" w:ascii="Times New Roman" w:hAnsi="Times New Roman" w:cs="Times New Roman"/>
                      <w:b/>
                      <w:bCs/>
                      <w:color w:val="auto"/>
                      <w:kern w:val="0"/>
                      <w:szCs w:val="21"/>
                      <w:vertAlign w:val="superscript"/>
                      <w:lang w:bidi="ar"/>
                    </w:rPr>
                    <w:t>3</w:t>
                  </w:r>
                  <w:r>
                    <w:rPr>
                      <w:rFonts w:hint="default" w:ascii="Times New Roman" w:hAnsi="Times New Roman" w:cs="Times New Roman"/>
                      <w:b/>
                      <w:bCs/>
                      <w:color w:val="auto"/>
                      <w:kern w:val="0"/>
                      <w:szCs w:val="21"/>
                      <w:lang w:bidi="ar"/>
                    </w:rPr>
                    <w:t>)</w:t>
                  </w:r>
                </w:p>
              </w:tc>
              <w:tc>
                <w:tcPr>
                  <w:tcW w:w="964" w:type="dxa"/>
                  <w:tcBorders>
                    <w:tl2br w:val="nil"/>
                    <w:tr2bl w:val="nil"/>
                  </w:tcBorders>
                  <w:noWrap w:val="0"/>
                  <w:vAlign w:val="center"/>
                </w:tcPr>
                <w:p>
                  <w:pPr>
                    <w:widowControl/>
                    <w:jc w:val="center"/>
                    <w:textAlignment w:val="center"/>
                    <w:rPr>
                      <w:rFonts w:hint="default" w:ascii="Times New Roman" w:hAnsi="Times New Roman" w:cs="Times New Roman"/>
                      <w:b/>
                      <w:bCs/>
                      <w:color w:val="auto"/>
                      <w:szCs w:val="21"/>
                    </w:rPr>
                  </w:pPr>
                  <w:r>
                    <w:rPr>
                      <w:rFonts w:hint="default" w:ascii="Times New Roman" w:hAnsi="Times New Roman" w:cs="Times New Roman"/>
                      <w:b/>
                      <w:bCs/>
                      <w:color w:val="auto"/>
                      <w:kern w:val="0"/>
                      <w:szCs w:val="21"/>
                      <w:lang w:bidi="ar"/>
                    </w:rPr>
                    <w:t>占标率</w:t>
                  </w:r>
                </w:p>
              </w:tc>
              <w:tc>
                <w:tcPr>
                  <w:tcW w:w="859" w:type="dxa"/>
                  <w:tcBorders>
                    <w:tl2br w:val="nil"/>
                    <w:tr2bl w:val="nil"/>
                  </w:tcBorders>
                  <w:noWrap w:val="0"/>
                  <w:vAlign w:val="center"/>
                </w:tcPr>
                <w:p>
                  <w:pPr>
                    <w:widowControl/>
                    <w:jc w:val="center"/>
                    <w:textAlignment w:val="center"/>
                    <w:rPr>
                      <w:rFonts w:hint="default" w:ascii="Times New Roman" w:hAnsi="Times New Roman" w:cs="Times New Roman"/>
                      <w:b/>
                      <w:bCs/>
                      <w:color w:val="auto"/>
                      <w:kern w:val="0"/>
                      <w:szCs w:val="21"/>
                      <w:lang w:bidi="ar"/>
                    </w:rPr>
                  </w:pPr>
                  <w:r>
                    <w:rPr>
                      <w:rFonts w:hint="default" w:ascii="Times New Roman" w:hAnsi="Times New Roman" w:cs="Times New Roman"/>
                      <w:b/>
                      <w:bCs/>
                      <w:color w:val="auto"/>
                      <w:kern w:val="0"/>
                      <w:szCs w:val="21"/>
                      <w:lang w:bidi="ar"/>
                    </w:rPr>
                    <w:t>达标</w:t>
                  </w:r>
                </w:p>
                <w:p>
                  <w:pPr>
                    <w:widowControl/>
                    <w:jc w:val="center"/>
                    <w:textAlignment w:val="center"/>
                    <w:rPr>
                      <w:rFonts w:hint="default" w:ascii="Times New Roman" w:hAnsi="Times New Roman" w:cs="Times New Roman"/>
                      <w:b/>
                      <w:bCs/>
                      <w:color w:val="auto"/>
                      <w:szCs w:val="21"/>
                    </w:rPr>
                  </w:pPr>
                  <w:r>
                    <w:rPr>
                      <w:rFonts w:hint="default" w:ascii="Times New Roman" w:hAnsi="Times New Roman" w:cs="Times New Roman"/>
                      <w:b/>
                      <w:bCs/>
                      <w:color w:val="auto"/>
                      <w:kern w:val="0"/>
                      <w:szCs w:val="21"/>
                      <w:lang w:bidi="ar"/>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8" w:type="dxa"/>
                  <w:vMerge w:val="restart"/>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PM</w:t>
                  </w:r>
                  <w:r>
                    <w:rPr>
                      <w:rFonts w:hint="default" w:ascii="Times New Roman" w:hAnsi="Times New Roman" w:eastAsia="等线" w:cs="Times New Roman"/>
                      <w:color w:val="auto"/>
                      <w:kern w:val="0"/>
                      <w:szCs w:val="21"/>
                      <w:vertAlign w:val="subscript"/>
                      <w:lang w:bidi="ar"/>
                    </w:rPr>
                    <w:t>10</w:t>
                  </w:r>
                </w:p>
              </w:tc>
              <w:tc>
                <w:tcPr>
                  <w:tcW w:w="3222" w:type="dxa"/>
                  <w:tcBorders>
                    <w:tl2br w:val="nil"/>
                    <w:tr2bl w:val="nil"/>
                  </w:tcBorders>
                  <w:noWrap w:val="0"/>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年平均质量浓度</w:t>
                  </w:r>
                </w:p>
              </w:tc>
              <w:tc>
                <w:tcPr>
                  <w:tcW w:w="1153"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 xml:space="preserve">44 </w:t>
                  </w:r>
                </w:p>
              </w:tc>
              <w:tc>
                <w:tcPr>
                  <w:tcW w:w="98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70</w:t>
                  </w:r>
                </w:p>
              </w:tc>
              <w:tc>
                <w:tcPr>
                  <w:tcW w:w="96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 xml:space="preserve">62.81 </w:t>
                  </w:r>
                </w:p>
              </w:tc>
              <w:tc>
                <w:tcPr>
                  <w:tcW w:w="859" w:type="dxa"/>
                  <w:tcBorders>
                    <w:tl2br w:val="nil"/>
                    <w:tr2bl w:val="nil"/>
                  </w:tcBorders>
                  <w:noWrap w:val="0"/>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8" w:type="dxa"/>
                  <w:vMerge w:val="continue"/>
                  <w:tcBorders>
                    <w:tl2br w:val="nil"/>
                    <w:tr2bl w:val="nil"/>
                  </w:tcBorders>
                  <w:noWrap w:val="0"/>
                  <w:vAlign w:val="center"/>
                </w:tcPr>
                <w:p>
                  <w:pPr>
                    <w:jc w:val="center"/>
                    <w:rPr>
                      <w:rFonts w:hint="default" w:ascii="Times New Roman" w:hAnsi="Times New Roman" w:eastAsia="等线" w:cs="Times New Roman"/>
                      <w:color w:val="auto"/>
                      <w:szCs w:val="21"/>
                    </w:rPr>
                  </w:pPr>
                </w:p>
              </w:tc>
              <w:tc>
                <w:tcPr>
                  <w:tcW w:w="3222"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95%</w:t>
                  </w:r>
                  <w:r>
                    <w:rPr>
                      <w:rFonts w:hint="default" w:ascii="Times New Roman" w:hAnsi="Times New Roman" w:cs="Times New Roman"/>
                      <w:color w:val="auto"/>
                      <w:kern w:val="0"/>
                      <w:szCs w:val="21"/>
                      <w:lang w:bidi="ar"/>
                    </w:rPr>
                    <w:t>保证率日平均质量浓度</w:t>
                  </w:r>
                </w:p>
              </w:tc>
              <w:tc>
                <w:tcPr>
                  <w:tcW w:w="1153"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 xml:space="preserve">104 </w:t>
                  </w:r>
                </w:p>
              </w:tc>
              <w:tc>
                <w:tcPr>
                  <w:tcW w:w="98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150</w:t>
                  </w:r>
                </w:p>
              </w:tc>
              <w:tc>
                <w:tcPr>
                  <w:tcW w:w="96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 xml:space="preserve">69.33 </w:t>
                  </w:r>
                </w:p>
              </w:tc>
              <w:tc>
                <w:tcPr>
                  <w:tcW w:w="859" w:type="dxa"/>
                  <w:tcBorders>
                    <w:tl2br w:val="nil"/>
                    <w:tr2bl w:val="nil"/>
                  </w:tcBorders>
                  <w:noWrap w:val="0"/>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8" w:type="dxa"/>
                  <w:vMerge w:val="restart"/>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PM</w:t>
                  </w:r>
                  <w:r>
                    <w:rPr>
                      <w:rFonts w:hint="default" w:ascii="Times New Roman" w:hAnsi="Times New Roman" w:eastAsia="等线" w:cs="Times New Roman"/>
                      <w:color w:val="auto"/>
                      <w:kern w:val="0"/>
                      <w:szCs w:val="21"/>
                      <w:vertAlign w:val="subscript"/>
                      <w:lang w:bidi="ar"/>
                    </w:rPr>
                    <w:t>2.5</w:t>
                  </w:r>
                </w:p>
              </w:tc>
              <w:tc>
                <w:tcPr>
                  <w:tcW w:w="3222" w:type="dxa"/>
                  <w:tcBorders>
                    <w:tl2br w:val="nil"/>
                    <w:tr2bl w:val="nil"/>
                  </w:tcBorders>
                  <w:noWrap w:val="0"/>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年平均质量浓度</w:t>
                  </w:r>
                </w:p>
              </w:tc>
              <w:tc>
                <w:tcPr>
                  <w:tcW w:w="1153"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 xml:space="preserve">27 </w:t>
                  </w:r>
                </w:p>
              </w:tc>
              <w:tc>
                <w:tcPr>
                  <w:tcW w:w="98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35</w:t>
                  </w:r>
                </w:p>
              </w:tc>
              <w:tc>
                <w:tcPr>
                  <w:tcW w:w="96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 xml:space="preserve">76.62 </w:t>
                  </w:r>
                </w:p>
              </w:tc>
              <w:tc>
                <w:tcPr>
                  <w:tcW w:w="859" w:type="dxa"/>
                  <w:tcBorders>
                    <w:tl2br w:val="nil"/>
                    <w:tr2bl w:val="nil"/>
                  </w:tcBorders>
                  <w:noWrap w:val="0"/>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8" w:type="dxa"/>
                  <w:vMerge w:val="continue"/>
                  <w:tcBorders>
                    <w:tl2br w:val="nil"/>
                    <w:tr2bl w:val="nil"/>
                  </w:tcBorders>
                  <w:noWrap w:val="0"/>
                  <w:vAlign w:val="center"/>
                </w:tcPr>
                <w:p>
                  <w:pPr>
                    <w:jc w:val="center"/>
                    <w:rPr>
                      <w:rFonts w:hint="default" w:ascii="Times New Roman" w:hAnsi="Times New Roman" w:eastAsia="等线" w:cs="Times New Roman"/>
                      <w:color w:val="auto"/>
                      <w:szCs w:val="21"/>
                    </w:rPr>
                  </w:pPr>
                </w:p>
              </w:tc>
              <w:tc>
                <w:tcPr>
                  <w:tcW w:w="3222"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95%</w:t>
                  </w:r>
                  <w:r>
                    <w:rPr>
                      <w:rFonts w:hint="default" w:ascii="Times New Roman" w:hAnsi="Times New Roman" w:cs="Times New Roman"/>
                      <w:color w:val="auto"/>
                      <w:kern w:val="0"/>
                      <w:szCs w:val="21"/>
                      <w:lang w:bidi="ar"/>
                    </w:rPr>
                    <w:t>保证率日平均质量浓度</w:t>
                  </w:r>
                </w:p>
              </w:tc>
              <w:tc>
                <w:tcPr>
                  <w:tcW w:w="1153"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65.5</w:t>
                  </w:r>
                </w:p>
              </w:tc>
              <w:tc>
                <w:tcPr>
                  <w:tcW w:w="98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75</w:t>
                  </w:r>
                </w:p>
              </w:tc>
              <w:tc>
                <w:tcPr>
                  <w:tcW w:w="96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 xml:space="preserve">87.33 </w:t>
                  </w:r>
                </w:p>
              </w:tc>
              <w:tc>
                <w:tcPr>
                  <w:tcW w:w="859" w:type="dxa"/>
                  <w:tcBorders>
                    <w:tl2br w:val="nil"/>
                    <w:tr2bl w:val="nil"/>
                  </w:tcBorders>
                  <w:noWrap w:val="0"/>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8" w:type="dxa"/>
                  <w:vMerge w:val="restart"/>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SO</w:t>
                  </w:r>
                  <w:r>
                    <w:rPr>
                      <w:rFonts w:hint="default" w:ascii="Times New Roman" w:hAnsi="Times New Roman" w:eastAsia="等线" w:cs="Times New Roman"/>
                      <w:color w:val="auto"/>
                      <w:kern w:val="0"/>
                      <w:szCs w:val="21"/>
                      <w:vertAlign w:val="subscript"/>
                      <w:lang w:bidi="ar"/>
                    </w:rPr>
                    <w:t>2</w:t>
                  </w:r>
                </w:p>
              </w:tc>
              <w:tc>
                <w:tcPr>
                  <w:tcW w:w="3222" w:type="dxa"/>
                  <w:tcBorders>
                    <w:tl2br w:val="nil"/>
                    <w:tr2bl w:val="nil"/>
                  </w:tcBorders>
                  <w:noWrap w:val="0"/>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年平均质量浓度</w:t>
                  </w:r>
                </w:p>
              </w:tc>
              <w:tc>
                <w:tcPr>
                  <w:tcW w:w="1153"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 xml:space="preserve">8 </w:t>
                  </w:r>
                </w:p>
              </w:tc>
              <w:tc>
                <w:tcPr>
                  <w:tcW w:w="98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60</w:t>
                  </w:r>
                </w:p>
              </w:tc>
              <w:tc>
                <w:tcPr>
                  <w:tcW w:w="96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 xml:space="preserve">13.19 </w:t>
                  </w:r>
                </w:p>
              </w:tc>
              <w:tc>
                <w:tcPr>
                  <w:tcW w:w="859" w:type="dxa"/>
                  <w:tcBorders>
                    <w:tl2br w:val="nil"/>
                    <w:tr2bl w:val="nil"/>
                  </w:tcBorders>
                  <w:noWrap w:val="0"/>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8" w:type="dxa"/>
                  <w:vMerge w:val="continue"/>
                  <w:tcBorders>
                    <w:tl2br w:val="nil"/>
                    <w:tr2bl w:val="nil"/>
                  </w:tcBorders>
                  <w:noWrap w:val="0"/>
                  <w:vAlign w:val="center"/>
                </w:tcPr>
                <w:p>
                  <w:pPr>
                    <w:jc w:val="center"/>
                    <w:rPr>
                      <w:rFonts w:hint="default" w:ascii="Times New Roman" w:hAnsi="Times New Roman" w:eastAsia="等线" w:cs="Times New Roman"/>
                      <w:color w:val="auto"/>
                      <w:szCs w:val="21"/>
                    </w:rPr>
                  </w:pPr>
                </w:p>
              </w:tc>
              <w:tc>
                <w:tcPr>
                  <w:tcW w:w="3222"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98%</w:t>
                  </w:r>
                  <w:r>
                    <w:rPr>
                      <w:rFonts w:hint="default" w:ascii="Times New Roman" w:hAnsi="Times New Roman" w:cs="Times New Roman"/>
                      <w:color w:val="auto"/>
                      <w:kern w:val="0"/>
                      <w:szCs w:val="21"/>
                      <w:lang w:bidi="ar"/>
                    </w:rPr>
                    <w:t>保证率日平均质量浓度</w:t>
                  </w:r>
                </w:p>
              </w:tc>
              <w:tc>
                <w:tcPr>
                  <w:tcW w:w="1153"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16.5</w:t>
                  </w:r>
                </w:p>
              </w:tc>
              <w:tc>
                <w:tcPr>
                  <w:tcW w:w="98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150</w:t>
                  </w:r>
                </w:p>
              </w:tc>
              <w:tc>
                <w:tcPr>
                  <w:tcW w:w="96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 xml:space="preserve">11.00 </w:t>
                  </w:r>
                </w:p>
              </w:tc>
              <w:tc>
                <w:tcPr>
                  <w:tcW w:w="859" w:type="dxa"/>
                  <w:tcBorders>
                    <w:tl2br w:val="nil"/>
                    <w:tr2bl w:val="nil"/>
                  </w:tcBorders>
                  <w:noWrap w:val="0"/>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8" w:type="dxa"/>
                  <w:vMerge w:val="restart"/>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NO</w:t>
                  </w:r>
                  <w:r>
                    <w:rPr>
                      <w:rFonts w:hint="default" w:ascii="Times New Roman" w:hAnsi="Times New Roman" w:eastAsia="等线" w:cs="Times New Roman"/>
                      <w:color w:val="auto"/>
                      <w:kern w:val="0"/>
                      <w:szCs w:val="21"/>
                      <w:vertAlign w:val="subscript"/>
                      <w:lang w:bidi="ar"/>
                    </w:rPr>
                    <w:t>2</w:t>
                  </w:r>
                </w:p>
              </w:tc>
              <w:tc>
                <w:tcPr>
                  <w:tcW w:w="3222" w:type="dxa"/>
                  <w:tcBorders>
                    <w:tl2br w:val="nil"/>
                    <w:tr2bl w:val="nil"/>
                  </w:tcBorders>
                  <w:noWrap w:val="0"/>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年平均质量浓度</w:t>
                  </w:r>
                </w:p>
              </w:tc>
              <w:tc>
                <w:tcPr>
                  <w:tcW w:w="1153"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 xml:space="preserve">17 </w:t>
                  </w:r>
                </w:p>
              </w:tc>
              <w:tc>
                <w:tcPr>
                  <w:tcW w:w="98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40</w:t>
                  </w:r>
                </w:p>
              </w:tc>
              <w:tc>
                <w:tcPr>
                  <w:tcW w:w="96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 xml:space="preserve">43.19 </w:t>
                  </w:r>
                </w:p>
              </w:tc>
              <w:tc>
                <w:tcPr>
                  <w:tcW w:w="859" w:type="dxa"/>
                  <w:tcBorders>
                    <w:tl2br w:val="nil"/>
                    <w:tr2bl w:val="nil"/>
                  </w:tcBorders>
                  <w:noWrap w:val="0"/>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8" w:type="dxa"/>
                  <w:vMerge w:val="continue"/>
                  <w:tcBorders>
                    <w:tl2br w:val="nil"/>
                    <w:tr2bl w:val="nil"/>
                  </w:tcBorders>
                  <w:noWrap w:val="0"/>
                  <w:vAlign w:val="center"/>
                </w:tcPr>
                <w:p>
                  <w:pPr>
                    <w:jc w:val="center"/>
                    <w:rPr>
                      <w:rFonts w:hint="default" w:ascii="Times New Roman" w:hAnsi="Times New Roman" w:eastAsia="等线" w:cs="Times New Roman"/>
                      <w:color w:val="auto"/>
                      <w:szCs w:val="21"/>
                    </w:rPr>
                  </w:pPr>
                </w:p>
              </w:tc>
              <w:tc>
                <w:tcPr>
                  <w:tcW w:w="3222"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98%</w:t>
                  </w:r>
                  <w:r>
                    <w:rPr>
                      <w:rFonts w:hint="default" w:ascii="Times New Roman" w:hAnsi="Times New Roman" w:cs="Times New Roman"/>
                      <w:color w:val="auto"/>
                      <w:kern w:val="0"/>
                      <w:szCs w:val="21"/>
                      <w:lang w:bidi="ar"/>
                    </w:rPr>
                    <w:t>保证率日平均质量浓度</w:t>
                  </w:r>
                </w:p>
              </w:tc>
              <w:tc>
                <w:tcPr>
                  <w:tcW w:w="1153"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41</w:t>
                  </w:r>
                </w:p>
              </w:tc>
              <w:tc>
                <w:tcPr>
                  <w:tcW w:w="98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80</w:t>
                  </w:r>
                </w:p>
              </w:tc>
              <w:tc>
                <w:tcPr>
                  <w:tcW w:w="96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 xml:space="preserve">51.25 </w:t>
                  </w:r>
                </w:p>
              </w:tc>
              <w:tc>
                <w:tcPr>
                  <w:tcW w:w="859" w:type="dxa"/>
                  <w:tcBorders>
                    <w:tl2br w:val="nil"/>
                    <w:tr2bl w:val="nil"/>
                  </w:tcBorders>
                  <w:noWrap w:val="0"/>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8"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CO</w:t>
                  </w:r>
                </w:p>
              </w:tc>
              <w:tc>
                <w:tcPr>
                  <w:tcW w:w="3222" w:type="dxa"/>
                  <w:tcBorders>
                    <w:tl2br w:val="nil"/>
                    <w:tr2bl w:val="nil"/>
                  </w:tcBorders>
                  <w:noWrap w:val="0"/>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保证率日平均第95百分位数</w:t>
                  </w:r>
                </w:p>
              </w:tc>
              <w:tc>
                <w:tcPr>
                  <w:tcW w:w="1153"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1300</w:t>
                  </w:r>
                </w:p>
              </w:tc>
              <w:tc>
                <w:tcPr>
                  <w:tcW w:w="98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4000</w:t>
                  </w:r>
                </w:p>
              </w:tc>
              <w:tc>
                <w:tcPr>
                  <w:tcW w:w="96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 xml:space="preserve">32.50 </w:t>
                  </w:r>
                </w:p>
              </w:tc>
              <w:tc>
                <w:tcPr>
                  <w:tcW w:w="859" w:type="dxa"/>
                  <w:tcBorders>
                    <w:tl2br w:val="nil"/>
                    <w:tr2bl w:val="nil"/>
                  </w:tcBorders>
                  <w:noWrap w:val="0"/>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8"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O</w:t>
                  </w:r>
                  <w:r>
                    <w:rPr>
                      <w:rFonts w:hint="default" w:ascii="Times New Roman" w:hAnsi="Times New Roman" w:eastAsia="等线" w:cs="Times New Roman"/>
                      <w:color w:val="auto"/>
                      <w:kern w:val="0"/>
                      <w:szCs w:val="21"/>
                      <w:vertAlign w:val="subscript"/>
                      <w:lang w:bidi="ar"/>
                    </w:rPr>
                    <w:t>3</w:t>
                  </w:r>
                </w:p>
              </w:tc>
              <w:tc>
                <w:tcPr>
                  <w:tcW w:w="3222"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90%</w:t>
                  </w:r>
                  <w:r>
                    <w:rPr>
                      <w:rFonts w:hint="default" w:ascii="Times New Roman" w:hAnsi="Times New Roman" w:cs="Times New Roman"/>
                      <w:color w:val="auto"/>
                      <w:kern w:val="0"/>
                      <w:szCs w:val="21"/>
                      <w:lang w:bidi="ar"/>
                    </w:rPr>
                    <w:t>保证率</w:t>
                  </w:r>
                  <w:r>
                    <w:rPr>
                      <w:rFonts w:hint="default" w:ascii="Times New Roman" w:hAnsi="Times New Roman" w:eastAsia="等线" w:cs="Times New Roman"/>
                      <w:color w:val="auto"/>
                      <w:kern w:val="0"/>
                      <w:szCs w:val="21"/>
                      <w:lang w:bidi="ar"/>
                    </w:rPr>
                    <w:t>8</w:t>
                  </w:r>
                  <w:r>
                    <w:rPr>
                      <w:rFonts w:hint="default" w:ascii="Times New Roman" w:hAnsi="Times New Roman" w:cs="Times New Roman"/>
                      <w:color w:val="auto"/>
                      <w:kern w:val="0"/>
                      <w:szCs w:val="21"/>
                      <w:lang w:bidi="ar"/>
                    </w:rPr>
                    <w:t>小时平均质量浓度</w:t>
                  </w:r>
                </w:p>
              </w:tc>
              <w:tc>
                <w:tcPr>
                  <w:tcW w:w="1153"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kern w:val="0"/>
                      <w:szCs w:val="21"/>
                      <w:lang w:bidi="ar"/>
                    </w:rPr>
                  </w:pPr>
                  <w:r>
                    <w:rPr>
                      <w:rFonts w:hint="default" w:ascii="Times New Roman" w:hAnsi="Times New Roman" w:eastAsia="等线" w:cs="Times New Roman"/>
                      <w:color w:val="auto"/>
                      <w:kern w:val="0"/>
                      <w:szCs w:val="21"/>
                      <w:lang w:bidi="ar"/>
                    </w:rPr>
                    <w:t>123</w:t>
                  </w:r>
                </w:p>
              </w:tc>
              <w:tc>
                <w:tcPr>
                  <w:tcW w:w="98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160</w:t>
                  </w:r>
                </w:p>
              </w:tc>
              <w:tc>
                <w:tcPr>
                  <w:tcW w:w="964" w:type="dxa"/>
                  <w:tcBorders>
                    <w:tl2br w:val="nil"/>
                    <w:tr2bl w:val="nil"/>
                  </w:tcBorders>
                  <w:noWrap w:val="0"/>
                  <w:vAlign w:val="center"/>
                </w:tcPr>
                <w:p>
                  <w:pPr>
                    <w:widowControl/>
                    <w:jc w:val="center"/>
                    <w:textAlignment w:val="center"/>
                    <w:rPr>
                      <w:rFonts w:hint="default" w:ascii="Times New Roman" w:hAnsi="Times New Roman" w:eastAsia="等线" w:cs="Times New Roman"/>
                      <w:color w:val="auto"/>
                      <w:szCs w:val="21"/>
                    </w:rPr>
                  </w:pPr>
                  <w:r>
                    <w:rPr>
                      <w:rFonts w:hint="default" w:ascii="Times New Roman" w:hAnsi="Times New Roman" w:eastAsia="等线" w:cs="Times New Roman"/>
                      <w:color w:val="auto"/>
                      <w:kern w:val="0"/>
                      <w:szCs w:val="21"/>
                      <w:lang w:bidi="ar"/>
                    </w:rPr>
                    <w:t xml:space="preserve">76.88 </w:t>
                  </w:r>
                </w:p>
              </w:tc>
              <w:tc>
                <w:tcPr>
                  <w:tcW w:w="859" w:type="dxa"/>
                  <w:tcBorders>
                    <w:tl2br w:val="nil"/>
                    <w:tr2bl w:val="nil"/>
                  </w:tcBorders>
                  <w:noWrap w:val="0"/>
                  <w:vAlign w:val="center"/>
                </w:tcPr>
                <w:p>
                  <w:pPr>
                    <w:widowControl/>
                    <w:jc w:val="center"/>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达标</w:t>
                  </w:r>
                </w:p>
              </w:tc>
            </w:tr>
          </w:tbl>
          <w:p>
            <w:pPr>
              <w:pStyle w:val="26"/>
              <w:snapToGrid w:val="0"/>
              <w:spacing w:before="120" w:beforeLines="50" w:line="360" w:lineRule="auto"/>
              <w:ind w:firstLine="482"/>
              <w:rPr>
                <w:rFonts w:hint="default" w:ascii="Times New Roman" w:hAnsi="Times New Roman" w:cs="Times New Roman"/>
                <w:b/>
                <w:bCs/>
                <w:color w:val="auto"/>
              </w:rPr>
            </w:pPr>
            <w:r>
              <w:rPr>
                <w:rFonts w:hint="default" w:ascii="Times New Roman" w:hAnsi="Times New Roman" w:cs="Times New Roman"/>
                <w:color w:val="auto"/>
                <w:szCs w:val="32"/>
              </w:rPr>
              <w:t>由上表可知，根据2021年环境空气质量监测数据，按照《环境空气质量评价技术规范（试行）》（HJ663-2013）中各评价项目的年评价指标进行判定，</w:t>
            </w:r>
            <w:r>
              <w:rPr>
                <w:rFonts w:hint="default" w:ascii="Times New Roman" w:hAnsi="Times New Roman" w:cs="Times New Roman"/>
                <w:color w:val="auto"/>
              </w:rPr>
              <w:t>洋县环境空气质量评价项目中污染物现状浓度均达标，因此洋县属于达标区。</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cs="Times New Roman"/>
                <w:b/>
                <w:bCs w:val="0"/>
                <w:color w:val="auto"/>
                <w:sz w:val="24"/>
                <w:highlight w:val="none"/>
                <w:lang w:val="en-US" w:eastAsia="zh-CN"/>
              </w:rPr>
              <w:t>（2）其他污染物</w:t>
            </w:r>
          </w:p>
          <w:p>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rPr>
              <w:t>本项目运营期主要大气污染物为总悬浮颗粒物，建设单位委托</w:t>
            </w:r>
            <w:r>
              <w:rPr>
                <w:rFonts w:hint="eastAsia" w:ascii="Times New Roman" w:hAnsi="Times New Roman" w:cs="Times New Roman"/>
                <w:color w:val="auto"/>
                <w:sz w:val="24"/>
                <w:lang w:eastAsia="zh-CN"/>
              </w:rPr>
              <w:t>陕西正环检测技术有限公司</w:t>
            </w:r>
            <w:r>
              <w:rPr>
                <w:rFonts w:hint="default" w:ascii="Times New Roman" w:hAnsi="Times New Roman" w:cs="Times New Roman"/>
                <w:color w:val="auto"/>
                <w:sz w:val="24"/>
              </w:rPr>
              <w:t>对大气环境质量现状进行了监测，监测时间为2022年</w:t>
            </w:r>
            <w:r>
              <w:rPr>
                <w:rFonts w:hint="eastAsia" w:ascii="Times New Roman" w:hAnsi="Times New Roman" w:cs="Times New Roman"/>
                <w:color w:val="auto"/>
                <w:sz w:val="24"/>
                <w:lang w:val="en-US" w:eastAsia="zh-CN"/>
              </w:rPr>
              <w:t>10</w:t>
            </w:r>
            <w:r>
              <w:rPr>
                <w:rFonts w:hint="default" w:ascii="Times New Roman" w:hAnsi="Times New Roman" w:cs="Times New Roman"/>
                <w:color w:val="auto"/>
                <w:sz w:val="24"/>
              </w:rPr>
              <w:t>月</w:t>
            </w:r>
            <w:r>
              <w:rPr>
                <w:rFonts w:hint="eastAsia" w:ascii="Times New Roman" w:hAnsi="Times New Roman" w:cs="Times New Roman"/>
                <w:color w:val="auto"/>
                <w:sz w:val="24"/>
                <w:lang w:val="en-US" w:eastAsia="zh-CN"/>
              </w:rPr>
              <w:t>30</w:t>
            </w:r>
            <w:r>
              <w:rPr>
                <w:rFonts w:hint="default" w:ascii="Times New Roman" w:hAnsi="Times New Roman" w:cs="Times New Roman"/>
                <w:color w:val="auto"/>
                <w:sz w:val="24"/>
              </w:rPr>
              <w:t>日-</w:t>
            </w:r>
            <w:r>
              <w:rPr>
                <w:rFonts w:hint="eastAsia" w:ascii="Times New Roman" w:hAnsi="Times New Roman" w:cs="Times New Roman"/>
                <w:color w:val="auto"/>
                <w:sz w:val="24"/>
                <w:lang w:val="en-US" w:eastAsia="zh-CN"/>
              </w:rPr>
              <w:t>11</w:t>
            </w:r>
            <w:r>
              <w:rPr>
                <w:rFonts w:hint="default" w:ascii="Times New Roman" w:hAnsi="Times New Roman" w:cs="Times New Roman"/>
                <w:color w:val="auto"/>
                <w:sz w:val="24"/>
              </w:rPr>
              <w:t>月</w:t>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rPr>
              <w:t>日。本项目共布设1个监测点位，设于</w:t>
            </w:r>
            <w:r>
              <w:rPr>
                <w:rFonts w:hint="eastAsia" w:ascii="Times New Roman" w:hAnsi="Times New Roman" w:cs="Times New Roman"/>
                <w:color w:val="auto"/>
                <w:sz w:val="24"/>
                <w:lang w:val="en-US" w:eastAsia="zh-CN"/>
              </w:rPr>
              <w:t>项目地</w:t>
            </w:r>
            <w:r>
              <w:rPr>
                <w:rFonts w:hint="default" w:ascii="Times New Roman" w:hAnsi="Times New Roman" w:cs="Times New Roman"/>
                <w:color w:val="auto"/>
                <w:sz w:val="24"/>
              </w:rPr>
              <w:t>下风向（1#），连续监测3天。监测同时记录风速、风向、气温、气压和天气状况等常规气象要素。</w:t>
            </w:r>
            <w:r>
              <w:rPr>
                <w:rFonts w:hint="default" w:ascii="Times New Roman" w:hAnsi="Times New Roman" w:cs="Times New Roman"/>
                <w:color w:val="auto"/>
                <w:sz w:val="24"/>
                <w:highlight w:val="none"/>
              </w:rPr>
              <w:t>监测点位图见附图</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，结果如下：</w:t>
            </w:r>
          </w:p>
          <w:p>
            <w:pPr>
              <w:tabs>
                <w:tab w:val="left" w:leader="middleDot" w:pos="8399"/>
              </w:tabs>
              <w:adjustRightInd w:val="0"/>
              <w:snapToGrid w:val="0"/>
              <w:spacing w:line="360" w:lineRule="auto"/>
              <w:ind w:firstLine="422"/>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表3-2  其他污染物补充监测点位基本信息表</w:t>
            </w:r>
          </w:p>
          <w:tbl>
            <w:tblPr>
              <w:tblStyle w:val="19"/>
              <w:tblW w:w="80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8"/>
              <w:gridCol w:w="1411"/>
              <w:gridCol w:w="838"/>
              <w:gridCol w:w="1597"/>
              <w:gridCol w:w="1169"/>
              <w:gridCol w:w="9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887" w:type="dxa"/>
                  <w:vMerge w:val="restart"/>
                  <w:noWrap w:val="0"/>
                  <w:vAlign w:val="center"/>
                </w:tcPr>
                <w:p>
                  <w:pPr>
                    <w:pStyle w:val="5"/>
                    <w:ind w:firstLine="0"/>
                    <w:jc w:val="center"/>
                    <w:rPr>
                      <w:rFonts w:hint="default" w:ascii="Times New Roman" w:hAnsi="Times New Roman" w:cs="Times New Roman"/>
                      <w:b/>
                      <w:bCs w:val="0"/>
                      <w:snapToGrid w:val="0"/>
                      <w:color w:val="auto"/>
                      <w:sz w:val="21"/>
                      <w:szCs w:val="21"/>
                      <w:lang w:val="en-US" w:eastAsia="zh-CN"/>
                    </w:rPr>
                  </w:pPr>
                  <w:r>
                    <w:rPr>
                      <w:rFonts w:hint="default" w:ascii="Times New Roman" w:hAnsi="Times New Roman" w:cs="Times New Roman"/>
                      <w:b/>
                      <w:bCs w:val="0"/>
                      <w:snapToGrid w:val="0"/>
                      <w:color w:val="auto"/>
                      <w:sz w:val="21"/>
                      <w:szCs w:val="21"/>
                      <w:lang w:val="en-US" w:eastAsia="zh-CN"/>
                    </w:rPr>
                    <w:t>监测点名称</w:t>
                  </w:r>
                </w:p>
              </w:tc>
              <w:tc>
                <w:tcPr>
                  <w:tcW w:w="2649" w:type="dxa"/>
                  <w:gridSpan w:val="2"/>
                  <w:noWrap w:val="0"/>
                  <w:vAlign w:val="center"/>
                </w:tcPr>
                <w:p>
                  <w:pPr>
                    <w:pStyle w:val="5"/>
                    <w:ind w:firstLine="0"/>
                    <w:jc w:val="center"/>
                    <w:rPr>
                      <w:rFonts w:hint="default" w:ascii="Times New Roman" w:hAnsi="Times New Roman" w:cs="Times New Roman"/>
                      <w:b/>
                      <w:bCs w:val="0"/>
                      <w:snapToGrid w:val="0"/>
                      <w:color w:val="auto"/>
                      <w:sz w:val="21"/>
                      <w:szCs w:val="21"/>
                      <w:highlight w:val="none"/>
                      <w:lang w:val="en-US" w:eastAsia="zh-CN"/>
                    </w:rPr>
                  </w:pPr>
                  <w:r>
                    <w:rPr>
                      <w:rFonts w:hint="default" w:ascii="Times New Roman" w:hAnsi="Times New Roman" w:cs="Times New Roman"/>
                      <w:b/>
                      <w:bCs w:val="0"/>
                      <w:snapToGrid w:val="0"/>
                      <w:color w:val="auto"/>
                      <w:sz w:val="21"/>
                      <w:szCs w:val="21"/>
                      <w:highlight w:val="none"/>
                      <w:lang w:val="en-US" w:eastAsia="zh-CN"/>
                    </w:rPr>
                    <w:t>监测点坐标/m</w:t>
                  </w:r>
                </w:p>
              </w:tc>
              <w:tc>
                <w:tcPr>
                  <w:tcW w:w="838" w:type="dxa"/>
                  <w:vMerge w:val="restart"/>
                  <w:noWrap w:val="0"/>
                  <w:vAlign w:val="center"/>
                </w:tcPr>
                <w:p>
                  <w:pPr>
                    <w:pStyle w:val="5"/>
                    <w:ind w:firstLine="0"/>
                    <w:jc w:val="center"/>
                    <w:rPr>
                      <w:rFonts w:hint="default" w:ascii="Times New Roman" w:hAnsi="Times New Roman" w:cs="Times New Roman"/>
                      <w:b/>
                      <w:bCs w:val="0"/>
                      <w:snapToGrid w:val="0"/>
                      <w:color w:val="auto"/>
                      <w:sz w:val="21"/>
                      <w:szCs w:val="21"/>
                      <w:lang w:val="en-US" w:eastAsia="zh-CN"/>
                    </w:rPr>
                  </w:pPr>
                  <w:r>
                    <w:rPr>
                      <w:rFonts w:hint="default" w:ascii="Times New Roman" w:hAnsi="Times New Roman" w:cs="Times New Roman"/>
                      <w:b/>
                      <w:bCs w:val="0"/>
                      <w:snapToGrid w:val="0"/>
                      <w:color w:val="auto"/>
                      <w:sz w:val="21"/>
                      <w:szCs w:val="21"/>
                      <w:lang w:val="en-US" w:eastAsia="zh-CN"/>
                    </w:rPr>
                    <w:t>监测因子</w:t>
                  </w:r>
                </w:p>
              </w:tc>
              <w:tc>
                <w:tcPr>
                  <w:tcW w:w="1597" w:type="dxa"/>
                  <w:vMerge w:val="restart"/>
                  <w:noWrap w:val="0"/>
                  <w:vAlign w:val="center"/>
                </w:tcPr>
                <w:p>
                  <w:pPr>
                    <w:pStyle w:val="5"/>
                    <w:ind w:firstLine="0"/>
                    <w:jc w:val="center"/>
                    <w:rPr>
                      <w:rFonts w:hint="default" w:ascii="Times New Roman" w:hAnsi="Times New Roman" w:cs="Times New Roman"/>
                      <w:b/>
                      <w:bCs w:val="0"/>
                      <w:snapToGrid w:val="0"/>
                      <w:color w:val="auto"/>
                      <w:sz w:val="21"/>
                      <w:szCs w:val="21"/>
                      <w:lang w:val="en-US" w:eastAsia="zh-CN"/>
                    </w:rPr>
                  </w:pPr>
                  <w:r>
                    <w:rPr>
                      <w:rFonts w:hint="default" w:ascii="Times New Roman" w:hAnsi="Times New Roman" w:cs="Times New Roman"/>
                      <w:b/>
                      <w:bCs w:val="0"/>
                      <w:snapToGrid w:val="0"/>
                      <w:color w:val="auto"/>
                      <w:sz w:val="21"/>
                      <w:szCs w:val="21"/>
                      <w:lang w:val="en-US" w:eastAsia="zh-CN"/>
                    </w:rPr>
                    <w:t>监测时段</w:t>
                  </w:r>
                </w:p>
              </w:tc>
              <w:tc>
                <w:tcPr>
                  <w:tcW w:w="1169" w:type="dxa"/>
                  <w:vMerge w:val="restart"/>
                  <w:noWrap w:val="0"/>
                  <w:vAlign w:val="center"/>
                </w:tcPr>
                <w:p>
                  <w:pPr>
                    <w:pStyle w:val="5"/>
                    <w:ind w:firstLine="0"/>
                    <w:jc w:val="center"/>
                    <w:rPr>
                      <w:rFonts w:hint="default" w:ascii="Times New Roman" w:hAnsi="Times New Roman" w:cs="Times New Roman"/>
                      <w:b/>
                      <w:bCs w:val="0"/>
                      <w:snapToGrid w:val="0"/>
                      <w:color w:val="auto"/>
                      <w:sz w:val="21"/>
                      <w:szCs w:val="21"/>
                      <w:lang w:val="en-US" w:eastAsia="zh-CN"/>
                    </w:rPr>
                  </w:pPr>
                  <w:r>
                    <w:rPr>
                      <w:rFonts w:hint="default" w:ascii="Times New Roman" w:hAnsi="Times New Roman" w:cs="Times New Roman"/>
                      <w:b/>
                      <w:bCs w:val="0"/>
                      <w:snapToGrid w:val="0"/>
                      <w:color w:val="auto"/>
                      <w:sz w:val="21"/>
                      <w:szCs w:val="21"/>
                      <w:lang w:val="en-US" w:eastAsia="zh-CN"/>
                    </w:rPr>
                    <w:t>相对厂址的方位</w:t>
                  </w:r>
                </w:p>
              </w:tc>
              <w:tc>
                <w:tcPr>
                  <w:tcW w:w="940" w:type="dxa"/>
                  <w:vMerge w:val="restart"/>
                  <w:noWrap w:val="0"/>
                  <w:vAlign w:val="center"/>
                </w:tcPr>
                <w:p>
                  <w:pPr>
                    <w:pStyle w:val="5"/>
                    <w:ind w:firstLine="0"/>
                    <w:jc w:val="center"/>
                    <w:rPr>
                      <w:rFonts w:hint="default" w:ascii="Times New Roman" w:hAnsi="Times New Roman" w:cs="Times New Roman"/>
                      <w:b/>
                      <w:bCs w:val="0"/>
                      <w:snapToGrid w:val="0"/>
                      <w:color w:val="auto"/>
                      <w:sz w:val="21"/>
                      <w:szCs w:val="21"/>
                      <w:highlight w:val="none"/>
                      <w:lang w:val="en-US" w:eastAsia="zh-CN"/>
                    </w:rPr>
                  </w:pPr>
                  <w:r>
                    <w:rPr>
                      <w:rFonts w:hint="default" w:ascii="Times New Roman" w:hAnsi="Times New Roman" w:cs="Times New Roman"/>
                      <w:b/>
                      <w:bCs w:val="0"/>
                      <w:snapToGrid w:val="0"/>
                      <w:color w:val="auto"/>
                      <w:sz w:val="21"/>
                      <w:szCs w:val="21"/>
                      <w:highlight w:val="none"/>
                      <w:lang w:val="en-US" w:eastAsia="zh-CN"/>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7" w:type="dxa"/>
                  <w:vMerge w:val="continue"/>
                  <w:noWrap w:val="0"/>
                  <w:vAlign w:val="center"/>
                </w:tcPr>
                <w:p>
                  <w:pPr>
                    <w:pStyle w:val="5"/>
                    <w:ind w:firstLine="0"/>
                    <w:jc w:val="center"/>
                    <w:rPr>
                      <w:rFonts w:hint="default" w:ascii="Times New Roman" w:hAnsi="Times New Roman" w:cs="Times New Roman"/>
                      <w:b/>
                      <w:bCs w:val="0"/>
                      <w:snapToGrid w:val="0"/>
                      <w:color w:val="auto"/>
                      <w:sz w:val="21"/>
                      <w:szCs w:val="21"/>
                      <w:lang w:val="en-US" w:eastAsia="zh-CN"/>
                    </w:rPr>
                  </w:pPr>
                </w:p>
              </w:tc>
              <w:tc>
                <w:tcPr>
                  <w:tcW w:w="1238" w:type="dxa"/>
                  <w:noWrap w:val="0"/>
                  <w:vAlign w:val="center"/>
                </w:tcPr>
                <w:p>
                  <w:pPr>
                    <w:pStyle w:val="5"/>
                    <w:ind w:firstLine="0"/>
                    <w:jc w:val="center"/>
                    <w:rPr>
                      <w:rFonts w:hint="default" w:ascii="Times New Roman" w:hAnsi="Times New Roman" w:cs="Times New Roman"/>
                      <w:b/>
                      <w:bCs w:val="0"/>
                      <w:snapToGrid w:val="0"/>
                      <w:color w:val="auto"/>
                      <w:sz w:val="21"/>
                      <w:szCs w:val="21"/>
                      <w:highlight w:val="none"/>
                      <w:lang w:val="en-US" w:eastAsia="zh-CN"/>
                    </w:rPr>
                  </w:pPr>
                  <w:r>
                    <w:rPr>
                      <w:rFonts w:hint="default" w:ascii="Times New Roman" w:hAnsi="Times New Roman" w:cs="Times New Roman"/>
                      <w:b/>
                      <w:bCs w:val="0"/>
                      <w:snapToGrid w:val="0"/>
                      <w:color w:val="auto"/>
                      <w:sz w:val="21"/>
                      <w:szCs w:val="21"/>
                      <w:highlight w:val="none"/>
                      <w:lang w:val="en-US" w:eastAsia="zh-CN"/>
                    </w:rPr>
                    <w:t>X</w:t>
                  </w:r>
                </w:p>
              </w:tc>
              <w:tc>
                <w:tcPr>
                  <w:tcW w:w="1411" w:type="dxa"/>
                  <w:noWrap w:val="0"/>
                  <w:vAlign w:val="center"/>
                </w:tcPr>
                <w:p>
                  <w:pPr>
                    <w:pStyle w:val="5"/>
                    <w:ind w:firstLine="0"/>
                    <w:jc w:val="center"/>
                    <w:rPr>
                      <w:rFonts w:hint="default" w:ascii="Times New Roman" w:hAnsi="Times New Roman" w:cs="Times New Roman"/>
                      <w:b/>
                      <w:bCs w:val="0"/>
                      <w:snapToGrid w:val="0"/>
                      <w:color w:val="auto"/>
                      <w:sz w:val="21"/>
                      <w:szCs w:val="21"/>
                      <w:highlight w:val="none"/>
                      <w:lang w:val="en-US" w:eastAsia="zh-CN"/>
                    </w:rPr>
                  </w:pPr>
                  <w:r>
                    <w:rPr>
                      <w:rFonts w:hint="default" w:ascii="Times New Roman" w:hAnsi="Times New Roman" w:cs="Times New Roman"/>
                      <w:b/>
                      <w:bCs w:val="0"/>
                      <w:snapToGrid w:val="0"/>
                      <w:color w:val="auto"/>
                      <w:sz w:val="21"/>
                      <w:szCs w:val="21"/>
                      <w:highlight w:val="none"/>
                      <w:lang w:val="en-US" w:eastAsia="zh-CN"/>
                    </w:rPr>
                    <w:t>Y</w:t>
                  </w:r>
                </w:p>
              </w:tc>
              <w:tc>
                <w:tcPr>
                  <w:tcW w:w="838" w:type="dxa"/>
                  <w:vMerge w:val="continue"/>
                  <w:noWrap w:val="0"/>
                  <w:vAlign w:val="center"/>
                </w:tcPr>
                <w:p>
                  <w:pPr>
                    <w:pStyle w:val="5"/>
                    <w:ind w:firstLine="0"/>
                    <w:jc w:val="center"/>
                    <w:rPr>
                      <w:rFonts w:hint="default" w:ascii="Times New Roman" w:hAnsi="Times New Roman" w:cs="Times New Roman"/>
                      <w:b/>
                      <w:bCs w:val="0"/>
                      <w:snapToGrid w:val="0"/>
                      <w:color w:val="auto"/>
                      <w:sz w:val="21"/>
                      <w:szCs w:val="21"/>
                      <w:lang w:val="en-US" w:eastAsia="zh-CN"/>
                    </w:rPr>
                  </w:pPr>
                </w:p>
              </w:tc>
              <w:tc>
                <w:tcPr>
                  <w:tcW w:w="1597" w:type="dxa"/>
                  <w:vMerge w:val="continue"/>
                  <w:noWrap w:val="0"/>
                  <w:vAlign w:val="center"/>
                </w:tcPr>
                <w:p>
                  <w:pPr>
                    <w:pStyle w:val="5"/>
                    <w:ind w:firstLine="0"/>
                    <w:jc w:val="center"/>
                    <w:rPr>
                      <w:rFonts w:hint="default" w:ascii="Times New Roman" w:hAnsi="Times New Roman" w:cs="Times New Roman"/>
                      <w:b/>
                      <w:bCs w:val="0"/>
                      <w:snapToGrid w:val="0"/>
                      <w:color w:val="auto"/>
                      <w:sz w:val="21"/>
                      <w:szCs w:val="21"/>
                      <w:lang w:val="en-US" w:eastAsia="zh-CN"/>
                    </w:rPr>
                  </w:pPr>
                </w:p>
              </w:tc>
              <w:tc>
                <w:tcPr>
                  <w:tcW w:w="1169" w:type="dxa"/>
                  <w:vMerge w:val="continue"/>
                  <w:noWrap w:val="0"/>
                  <w:vAlign w:val="center"/>
                </w:tcPr>
                <w:p>
                  <w:pPr>
                    <w:pStyle w:val="5"/>
                    <w:ind w:firstLine="0"/>
                    <w:jc w:val="center"/>
                    <w:rPr>
                      <w:rFonts w:hint="default" w:ascii="Times New Roman" w:hAnsi="Times New Roman" w:cs="Times New Roman"/>
                      <w:b/>
                      <w:bCs w:val="0"/>
                      <w:snapToGrid w:val="0"/>
                      <w:color w:val="auto"/>
                      <w:sz w:val="21"/>
                      <w:szCs w:val="21"/>
                      <w:lang w:val="en-US" w:eastAsia="zh-CN"/>
                    </w:rPr>
                  </w:pPr>
                </w:p>
              </w:tc>
              <w:tc>
                <w:tcPr>
                  <w:tcW w:w="940" w:type="dxa"/>
                  <w:vMerge w:val="continue"/>
                  <w:noWrap w:val="0"/>
                  <w:vAlign w:val="center"/>
                </w:tcPr>
                <w:p>
                  <w:pPr>
                    <w:pStyle w:val="5"/>
                    <w:ind w:firstLine="0"/>
                    <w:jc w:val="center"/>
                    <w:rPr>
                      <w:rFonts w:hint="default" w:ascii="Times New Roman" w:hAnsi="Times New Roman" w:cs="Times New Roman"/>
                      <w:b/>
                      <w:bCs w:val="0"/>
                      <w:snapToGrid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87"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r>
                    <w:rPr>
                      <w:rFonts w:hint="eastAsia" w:ascii="Times New Roman" w:hAnsi="Times New Roman" w:cs="Times New Roman"/>
                      <w:color w:val="auto"/>
                      <w:szCs w:val="21"/>
                      <w:lang w:val="en-US" w:eastAsia="zh-CN"/>
                    </w:rPr>
                    <w:t>项目地</w:t>
                  </w:r>
                  <w:r>
                    <w:rPr>
                      <w:rFonts w:hint="default" w:ascii="Times New Roman" w:hAnsi="Times New Roman" w:cs="Times New Roman"/>
                      <w:color w:val="auto"/>
                      <w:szCs w:val="21"/>
                    </w:rPr>
                    <w:t>下</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风向</w:t>
                  </w:r>
                </w:p>
              </w:tc>
              <w:tc>
                <w:tcPr>
                  <w:tcW w:w="1238" w:type="dxa"/>
                  <w:noWrap w:val="0"/>
                  <w:vAlign w:val="center"/>
                </w:tcPr>
                <w:p>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728295.877</w:t>
                  </w:r>
                </w:p>
              </w:tc>
              <w:tc>
                <w:tcPr>
                  <w:tcW w:w="1411" w:type="dxa"/>
                  <w:noWrap w:val="0"/>
                  <w:vAlign w:val="center"/>
                </w:tcPr>
                <w:p>
                  <w:pPr>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3678764.288</w:t>
                  </w:r>
                </w:p>
              </w:tc>
              <w:tc>
                <w:tcPr>
                  <w:tcW w:w="838" w:type="dxa"/>
                  <w:noWrap w:val="0"/>
                  <w:vAlign w:val="center"/>
                </w:tcPr>
                <w:p>
                  <w:pPr>
                    <w:pStyle w:val="5"/>
                    <w:ind w:firstLine="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TSP</w:t>
                  </w:r>
                </w:p>
              </w:tc>
              <w:tc>
                <w:tcPr>
                  <w:tcW w:w="1597" w:type="dxa"/>
                  <w:noWrap w:val="0"/>
                  <w:vAlign w:val="center"/>
                </w:tcPr>
                <w:p>
                  <w:pPr>
                    <w:pStyle w:val="5"/>
                    <w:ind w:firstLine="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2022.</w:t>
                  </w:r>
                  <w:r>
                    <w:rPr>
                      <w:rFonts w:hint="eastAsia" w:ascii="Times New Roman" w:hAnsi="Times New Roman" w:cs="Times New Roman"/>
                      <w:snapToGrid w:val="0"/>
                      <w:color w:val="auto"/>
                      <w:sz w:val="21"/>
                      <w:szCs w:val="21"/>
                      <w:lang w:val="en-US" w:eastAsia="zh-CN"/>
                    </w:rPr>
                    <w:t>10.30</w:t>
                  </w:r>
                  <w:r>
                    <w:rPr>
                      <w:rFonts w:hint="default" w:ascii="Times New Roman" w:hAnsi="Times New Roman" w:cs="Times New Roman"/>
                      <w:snapToGrid w:val="0"/>
                      <w:color w:val="auto"/>
                      <w:sz w:val="21"/>
                      <w:szCs w:val="21"/>
                      <w:lang w:val="en-US" w:eastAsia="zh-CN"/>
                    </w:rPr>
                    <w:t>-</w:t>
                  </w:r>
                  <w:r>
                    <w:rPr>
                      <w:rFonts w:hint="eastAsia" w:ascii="Times New Roman" w:hAnsi="Times New Roman" w:cs="Times New Roman"/>
                      <w:snapToGrid w:val="0"/>
                      <w:color w:val="auto"/>
                      <w:sz w:val="21"/>
                      <w:szCs w:val="21"/>
                      <w:lang w:val="en-US" w:eastAsia="zh-CN"/>
                    </w:rPr>
                    <w:t>11.1</w:t>
                  </w:r>
                </w:p>
              </w:tc>
              <w:tc>
                <w:tcPr>
                  <w:tcW w:w="1169" w:type="dxa"/>
                  <w:noWrap w:val="0"/>
                  <w:vAlign w:val="center"/>
                </w:tcPr>
                <w:p>
                  <w:pPr>
                    <w:pStyle w:val="5"/>
                    <w:ind w:firstLine="0"/>
                    <w:jc w:val="center"/>
                    <w:rPr>
                      <w:rFonts w:hint="default"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SW</w:t>
                  </w:r>
                </w:p>
              </w:tc>
              <w:tc>
                <w:tcPr>
                  <w:tcW w:w="940" w:type="dxa"/>
                  <w:noWrap w:val="0"/>
                  <w:vAlign w:val="center"/>
                </w:tcPr>
                <w:p>
                  <w:pPr>
                    <w:pStyle w:val="5"/>
                    <w:ind w:firstLine="0"/>
                    <w:jc w:val="center"/>
                    <w:rPr>
                      <w:rFonts w:hint="default" w:ascii="Times New Roman" w:hAnsi="Times New Roman" w:cs="Times New Roman"/>
                      <w:snapToGrid w:val="0"/>
                      <w:color w:val="auto"/>
                      <w:sz w:val="21"/>
                      <w:szCs w:val="21"/>
                      <w:highlight w:val="none"/>
                      <w:lang w:val="en-US" w:eastAsia="zh-CN"/>
                    </w:rPr>
                  </w:pPr>
                  <w:r>
                    <w:rPr>
                      <w:rFonts w:hint="eastAsia" w:ascii="Times New Roman" w:hAnsi="Times New Roman" w:cs="Times New Roman"/>
                      <w:snapToGrid w:val="0"/>
                      <w:color w:val="auto"/>
                      <w:sz w:val="21"/>
                      <w:szCs w:val="21"/>
                      <w:highlight w:val="none"/>
                      <w:lang w:val="en-US" w:eastAsia="zh-CN"/>
                    </w:rPr>
                    <w:t>270</w:t>
                  </w:r>
                </w:p>
              </w:tc>
            </w:tr>
          </w:tbl>
          <w:p>
            <w:pPr>
              <w:tabs>
                <w:tab w:val="left" w:leader="middleDot" w:pos="8399"/>
              </w:tabs>
              <w:adjustRightInd w:val="0"/>
              <w:snapToGrid w:val="0"/>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表3-3  区域环境TSP现状监测结果</w:t>
            </w:r>
          </w:p>
          <w:tbl>
            <w:tblPr>
              <w:tblStyle w:val="19"/>
              <w:tblW w:w="81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64"/>
              <w:gridCol w:w="742"/>
              <w:gridCol w:w="1199"/>
              <w:gridCol w:w="1502"/>
              <w:gridCol w:w="1221"/>
              <w:gridCol w:w="805"/>
              <w:gridCol w:w="6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noWrap w:val="0"/>
                  <w:vAlign w:val="center"/>
                </w:tcPr>
                <w:p>
                  <w:pPr>
                    <w:pStyle w:val="5"/>
                    <w:ind w:firstLine="0"/>
                    <w:jc w:val="center"/>
                    <w:rPr>
                      <w:rFonts w:hint="default" w:ascii="Times New Roman" w:hAnsi="Times New Roman" w:cs="Times New Roman"/>
                      <w:b/>
                      <w:bCs w:val="0"/>
                      <w:snapToGrid w:val="0"/>
                      <w:color w:val="auto"/>
                      <w:sz w:val="21"/>
                      <w:szCs w:val="21"/>
                      <w:lang w:val="en-US" w:eastAsia="zh-CN"/>
                    </w:rPr>
                  </w:pPr>
                  <w:r>
                    <w:rPr>
                      <w:rFonts w:hint="default" w:ascii="Times New Roman" w:hAnsi="Times New Roman" w:cs="Times New Roman"/>
                      <w:b/>
                      <w:bCs w:val="0"/>
                      <w:snapToGrid w:val="0"/>
                      <w:color w:val="auto"/>
                      <w:sz w:val="21"/>
                      <w:szCs w:val="21"/>
                      <w:lang w:val="en-US" w:eastAsia="zh-CN"/>
                    </w:rPr>
                    <w:t>监测点</w:t>
                  </w:r>
                </w:p>
              </w:tc>
              <w:tc>
                <w:tcPr>
                  <w:tcW w:w="864" w:type="dxa"/>
                  <w:noWrap w:val="0"/>
                  <w:vAlign w:val="center"/>
                </w:tcPr>
                <w:p>
                  <w:pPr>
                    <w:pStyle w:val="5"/>
                    <w:ind w:firstLine="0"/>
                    <w:jc w:val="center"/>
                    <w:rPr>
                      <w:rFonts w:hint="default" w:ascii="Times New Roman" w:hAnsi="Times New Roman" w:cs="Times New Roman"/>
                      <w:b/>
                      <w:bCs w:val="0"/>
                      <w:snapToGrid w:val="0"/>
                      <w:color w:val="auto"/>
                      <w:sz w:val="21"/>
                      <w:szCs w:val="21"/>
                      <w:lang w:val="en-US" w:eastAsia="zh-CN"/>
                    </w:rPr>
                  </w:pPr>
                  <w:r>
                    <w:rPr>
                      <w:rFonts w:hint="default" w:ascii="Times New Roman" w:hAnsi="Times New Roman" w:cs="Times New Roman"/>
                      <w:b/>
                      <w:bCs w:val="0"/>
                      <w:snapToGrid w:val="0"/>
                      <w:color w:val="auto"/>
                      <w:sz w:val="21"/>
                      <w:szCs w:val="21"/>
                      <w:lang w:val="en-US" w:eastAsia="zh-CN"/>
                    </w:rPr>
                    <w:t>污染物</w:t>
                  </w:r>
                </w:p>
              </w:tc>
              <w:tc>
                <w:tcPr>
                  <w:tcW w:w="742" w:type="dxa"/>
                  <w:noWrap w:val="0"/>
                  <w:vAlign w:val="center"/>
                </w:tcPr>
                <w:p>
                  <w:pPr>
                    <w:pStyle w:val="5"/>
                    <w:ind w:firstLine="0"/>
                    <w:jc w:val="center"/>
                    <w:rPr>
                      <w:rFonts w:hint="default" w:ascii="Times New Roman" w:hAnsi="Times New Roman" w:cs="Times New Roman"/>
                      <w:b/>
                      <w:bCs w:val="0"/>
                      <w:snapToGrid w:val="0"/>
                      <w:color w:val="auto"/>
                      <w:sz w:val="21"/>
                      <w:szCs w:val="21"/>
                      <w:lang w:val="en-US" w:eastAsia="zh-CN"/>
                    </w:rPr>
                  </w:pPr>
                  <w:r>
                    <w:rPr>
                      <w:rFonts w:hint="default" w:ascii="Times New Roman" w:hAnsi="Times New Roman" w:cs="Times New Roman"/>
                      <w:b/>
                      <w:bCs w:val="0"/>
                      <w:snapToGrid w:val="0"/>
                      <w:color w:val="auto"/>
                      <w:sz w:val="21"/>
                      <w:szCs w:val="21"/>
                      <w:lang w:val="en-US" w:eastAsia="zh-CN"/>
                    </w:rPr>
                    <w:t>平均时间</w:t>
                  </w:r>
                </w:p>
              </w:tc>
              <w:tc>
                <w:tcPr>
                  <w:tcW w:w="1199" w:type="dxa"/>
                  <w:noWrap w:val="0"/>
                  <w:vAlign w:val="center"/>
                </w:tcPr>
                <w:p>
                  <w:pPr>
                    <w:pStyle w:val="5"/>
                    <w:ind w:firstLine="0"/>
                    <w:jc w:val="center"/>
                    <w:rPr>
                      <w:rFonts w:hint="default" w:ascii="Times New Roman" w:hAnsi="Times New Roman" w:cs="Times New Roman"/>
                      <w:b/>
                      <w:bCs w:val="0"/>
                      <w:snapToGrid w:val="0"/>
                      <w:color w:val="auto"/>
                      <w:sz w:val="21"/>
                      <w:szCs w:val="21"/>
                      <w:lang w:val="en-US" w:eastAsia="zh-CN"/>
                    </w:rPr>
                  </w:pPr>
                  <w:r>
                    <w:rPr>
                      <w:rFonts w:hint="default" w:ascii="Times New Roman" w:hAnsi="Times New Roman" w:cs="Times New Roman"/>
                      <w:b/>
                      <w:bCs w:val="0"/>
                      <w:snapToGrid w:val="0"/>
                      <w:color w:val="auto"/>
                      <w:sz w:val="21"/>
                      <w:szCs w:val="21"/>
                      <w:lang w:val="en-US" w:eastAsia="zh-CN"/>
                    </w:rPr>
                    <w:t>评价标准（mg/m</w:t>
                  </w:r>
                  <w:r>
                    <w:rPr>
                      <w:rFonts w:hint="default" w:ascii="Times New Roman" w:hAnsi="Times New Roman" w:cs="Times New Roman"/>
                      <w:b/>
                      <w:bCs w:val="0"/>
                      <w:snapToGrid w:val="0"/>
                      <w:color w:val="auto"/>
                      <w:sz w:val="21"/>
                      <w:szCs w:val="21"/>
                      <w:vertAlign w:val="superscript"/>
                      <w:lang w:val="en-US" w:eastAsia="zh-CN"/>
                    </w:rPr>
                    <w:t>3</w:t>
                  </w:r>
                  <w:r>
                    <w:rPr>
                      <w:rFonts w:hint="default" w:ascii="Times New Roman" w:hAnsi="Times New Roman" w:cs="Times New Roman"/>
                      <w:b/>
                      <w:bCs w:val="0"/>
                      <w:snapToGrid w:val="0"/>
                      <w:color w:val="auto"/>
                      <w:sz w:val="21"/>
                      <w:szCs w:val="21"/>
                      <w:lang w:val="en-US" w:eastAsia="zh-CN"/>
                    </w:rPr>
                    <w:t>）</w:t>
                  </w:r>
                </w:p>
              </w:tc>
              <w:tc>
                <w:tcPr>
                  <w:tcW w:w="1502" w:type="dxa"/>
                  <w:noWrap w:val="0"/>
                  <w:vAlign w:val="center"/>
                </w:tcPr>
                <w:p>
                  <w:pPr>
                    <w:pStyle w:val="5"/>
                    <w:ind w:firstLine="0"/>
                    <w:jc w:val="center"/>
                    <w:rPr>
                      <w:rFonts w:hint="default" w:ascii="Times New Roman" w:hAnsi="Times New Roman" w:cs="Times New Roman"/>
                      <w:b/>
                      <w:bCs w:val="0"/>
                      <w:snapToGrid w:val="0"/>
                      <w:color w:val="auto"/>
                      <w:sz w:val="21"/>
                      <w:szCs w:val="21"/>
                      <w:lang w:val="en-US" w:eastAsia="zh-CN"/>
                    </w:rPr>
                  </w:pPr>
                  <w:r>
                    <w:rPr>
                      <w:rFonts w:hint="default" w:ascii="Times New Roman" w:hAnsi="Times New Roman" w:cs="Times New Roman"/>
                      <w:b/>
                      <w:bCs w:val="0"/>
                      <w:snapToGrid w:val="0"/>
                      <w:color w:val="auto"/>
                      <w:sz w:val="21"/>
                      <w:szCs w:val="21"/>
                      <w:lang w:val="en-US" w:eastAsia="zh-CN"/>
                    </w:rPr>
                    <w:t>监测浓度范围（mg/m</w:t>
                  </w:r>
                  <w:r>
                    <w:rPr>
                      <w:rFonts w:hint="default" w:ascii="Times New Roman" w:hAnsi="Times New Roman" w:cs="Times New Roman"/>
                      <w:b/>
                      <w:bCs w:val="0"/>
                      <w:snapToGrid w:val="0"/>
                      <w:color w:val="auto"/>
                      <w:sz w:val="21"/>
                      <w:szCs w:val="21"/>
                      <w:vertAlign w:val="superscript"/>
                      <w:lang w:val="en-US" w:eastAsia="zh-CN"/>
                    </w:rPr>
                    <w:t>3</w:t>
                  </w:r>
                  <w:r>
                    <w:rPr>
                      <w:rFonts w:hint="default" w:ascii="Times New Roman" w:hAnsi="Times New Roman" w:cs="Times New Roman"/>
                      <w:b/>
                      <w:bCs w:val="0"/>
                      <w:snapToGrid w:val="0"/>
                      <w:color w:val="auto"/>
                      <w:sz w:val="21"/>
                      <w:szCs w:val="21"/>
                      <w:lang w:val="en-US" w:eastAsia="zh-CN"/>
                    </w:rPr>
                    <w:t>）</w:t>
                  </w:r>
                </w:p>
              </w:tc>
              <w:tc>
                <w:tcPr>
                  <w:tcW w:w="1221" w:type="dxa"/>
                  <w:noWrap w:val="0"/>
                  <w:vAlign w:val="center"/>
                </w:tcPr>
                <w:p>
                  <w:pPr>
                    <w:pStyle w:val="5"/>
                    <w:ind w:firstLine="0"/>
                    <w:jc w:val="center"/>
                    <w:rPr>
                      <w:rFonts w:hint="default" w:ascii="Times New Roman" w:hAnsi="Times New Roman" w:cs="Times New Roman"/>
                      <w:b/>
                      <w:bCs w:val="0"/>
                      <w:snapToGrid w:val="0"/>
                      <w:color w:val="auto"/>
                      <w:sz w:val="21"/>
                      <w:szCs w:val="21"/>
                      <w:lang w:val="en-US" w:eastAsia="zh-CN"/>
                    </w:rPr>
                  </w:pPr>
                  <w:r>
                    <w:rPr>
                      <w:rFonts w:hint="default" w:ascii="Times New Roman" w:hAnsi="Times New Roman" w:cs="Times New Roman"/>
                      <w:b/>
                      <w:bCs w:val="0"/>
                      <w:snapToGrid w:val="0"/>
                      <w:color w:val="auto"/>
                      <w:sz w:val="21"/>
                      <w:szCs w:val="21"/>
                      <w:lang w:val="en-US" w:eastAsia="zh-CN"/>
                    </w:rPr>
                    <w:t>最大浓度占标率/%</w:t>
                  </w:r>
                </w:p>
              </w:tc>
              <w:tc>
                <w:tcPr>
                  <w:tcW w:w="805" w:type="dxa"/>
                  <w:noWrap w:val="0"/>
                  <w:vAlign w:val="center"/>
                </w:tcPr>
                <w:p>
                  <w:pPr>
                    <w:pStyle w:val="5"/>
                    <w:ind w:firstLine="0"/>
                    <w:jc w:val="center"/>
                    <w:rPr>
                      <w:rFonts w:hint="default" w:ascii="Times New Roman" w:hAnsi="Times New Roman" w:cs="Times New Roman"/>
                      <w:b/>
                      <w:bCs w:val="0"/>
                      <w:snapToGrid w:val="0"/>
                      <w:color w:val="auto"/>
                      <w:sz w:val="21"/>
                      <w:szCs w:val="21"/>
                      <w:lang w:val="en-US" w:eastAsia="zh-CN"/>
                    </w:rPr>
                  </w:pPr>
                  <w:r>
                    <w:rPr>
                      <w:rFonts w:hint="default" w:ascii="Times New Roman" w:hAnsi="Times New Roman" w:cs="Times New Roman"/>
                      <w:b/>
                      <w:bCs w:val="0"/>
                      <w:snapToGrid w:val="0"/>
                      <w:color w:val="auto"/>
                      <w:sz w:val="21"/>
                      <w:szCs w:val="21"/>
                      <w:lang w:val="en-US" w:eastAsia="zh-CN"/>
                    </w:rPr>
                    <w:t>超标率/%</w:t>
                  </w:r>
                </w:p>
              </w:tc>
              <w:tc>
                <w:tcPr>
                  <w:tcW w:w="677" w:type="dxa"/>
                  <w:noWrap w:val="0"/>
                  <w:vAlign w:val="center"/>
                </w:tcPr>
                <w:p>
                  <w:pPr>
                    <w:pStyle w:val="5"/>
                    <w:ind w:firstLine="0"/>
                    <w:jc w:val="center"/>
                    <w:rPr>
                      <w:rFonts w:hint="default" w:ascii="Times New Roman" w:hAnsi="Times New Roman" w:cs="Times New Roman"/>
                      <w:b/>
                      <w:bCs w:val="0"/>
                      <w:snapToGrid w:val="0"/>
                      <w:color w:val="auto"/>
                      <w:sz w:val="21"/>
                      <w:szCs w:val="21"/>
                      <w:lang w:val="en-US" w:eastAsia="zh-CN"/>
                    </w:rPr>
                  </w:pPr>
                  <w:r>
                    <w:rPr>
                      <w:rFonts w:hint="default" w:ascii="Times New Roman" w:hAnsi="Times New Roman" w:cs="Times New Roman"/>
                      <w:b/>
                      <w:bCs w:val="0"/>
                      <w:snapToGrid w:val="0"/>
                      <w:color w:val="auto"/>
                      <w:sz w:val="21"/>
                      <w:szCs w:val="21"/>
                      <w:lang w:val="en-US" w:eastAsia="zh-CN"/>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4" w:hRule="atLeast"/>
                <w:jc w:val="center"/>
              </w:trPr>
              <w:tc>
                <w:tcPr>
                  <w:tcW w:w="1101"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r>
                    <w:rPr>
                      <w:rFonts w:hint="eastAsia" w:ascii="Times New Roman" w:hAnsi="Times New Roman" w:cs="Times New Roman"/>
                      <w:color w:val="auto"/>
                      <w:szCs w:val="21"/>
                      <w:lang w:val="en-US" w:eastAsia="zh-CN"/>
                    </w:rPr>
                    <w:t>项目地</w:t>
                  </w:r>
                  <w:r>
                    <w:rPr>
                      <w:rFonts w:hint="default" w:ascii="Times New Roman" w:hAnsi="Times New Roman" w:cs="Times New Roman"/>
                      <w:color w:val="auto"/>
                      <w:szCs w:val="21"/>
                    </w:rPr>
                    <w:t>下风向</w:t>
                  </w:r>
                </w:p>
              </w:tc>
              <w:tc>
                <w:tcPr>
                  <w:tcW w:w="864" w:type="dxa"/>
                  <w:noWrap w:val="0"/>
                  <w:vAlign w:val="center"/>
                </w:tcPr>
                <w:p>
                  <w:pPr>
                    <w:pStyle w:val="49"/>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TSP</w:t>
                  </w:r>
                </w:p>
              </w:tc>
              <w:tc>
                <w:tcPr>
                  <w:tcW w:w="742"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24h</w:t>
                  </w:r>
                </w:p>
              </w:tc>
              <w:tc>
                <w:tcPr>
                  <w:tcW w:w="1199" w:type="dxa"/>
                  <w:noWrap w:val="0"/>
                  <w:vAlign w:val="center"/>
                </w:tcPr>
                <w:p>
                  <w:pPr>
                    <w:pStyle w:val="5"/>
                    <w:ind w:firstLine="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0.3</w:t>
                  </w:r>
                </w:p>
              </w:tc>
              <w:tc>
                <w:tcPr>
                  <w:tcW w:w="1502" w:type="dxa"/>
                  <w:noWrap w:val="0"/>
                  <w:vAlign w:val="center"/>
                </w:tcPr>
                <w:p>
                  <w:pPr>
                    <w:pStyle w:val="5"/>
                    <w:ind w:firstLine="0"/>
                    <w:jc w:val="center"/>
                    <w:rPr>
                      <w:rFonts w:hint="default"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0.190~0.226</w:t>
                  </w:r>
                </w:p>
              </w:tc>
              <w:tc>
                <w:tcPr>
                  <w:tcW w:w="1221" w:type="dxa"/>
                  <w:noWrap w:val="0"/>
                  <w:vAlign w:val="center"/>
                </w:tcPr>
                <w:p>
                  <w:pPr>
                    <w:pStyle w:val="5"/>
                    <w:ind w:firstLine="0"/>
                    <w:jc w:val="center"/>
                    <w:rPr>
                      <w:rFonts w:hint="default" w:ascii="Times New Roman" w:hAnsi="Times New Roman"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75.33</w:t>
                  </w:r>
                </w:p>
              </w:tc>
              <w:tc>
                <w:tcPr>
                  <w:tcW w:w="805" w:type="dxa"/>
                  <w:noWrap w:val="0"/>
                  <w:vAlign w:val="center"/>
                </w:tcPr>
                <w:p>
                  <w:pPr>
                    <w:pStyle w:val="5"/>
                    <w:ind w:firstLine="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0</w:t>
                  </w:r>
                </w:p>
              </w:tc>
              <w:tc>
                <w:tcPr>
                  <w:tcW w:w="677" w:type="dxa"/>
                  <w:noWrap w:val="0"/>
                  <w:vAlign w:val="center"/>
                </w:tcPr>
                <w:p>
                  <w:pPr>
                    <w:pStyle w:val="5"/>
                    <w:ind w:firstLine="0"/>
                    <w:jc w:val="center"/>
                    <w:rPr>
                      <w:rFonts w:hint="default" w:ascii="Times New Roman" w:hAnsi="Times New Roman" w:cs="Times New Roman"/>
                      <w:snapToGrid w:val="0"/>
                      <w:color w:val="auto"/>
                      <w:sz w:val="21"/>
                      <w:szCs w:val="21"/>
                      <w:lang w:val="en-US" w:eastAsia="zh-CN"/>
                    </w:rPr>
                  </w:pPr>
                  <w:r>
                    <w:rPr>
                      <w:rFonts w:hint="default" w:ascii="Times New Roman" w:hAnsi="Times New Roman" w:cs="Times New Roman"/>
                      <w:snapToGrid w:val="0"/>
                      <w:color w:val="auto"/>
                      <w:sz w:val="21"/>
                      <w:szCs w:val="21"/>
                      <w:lang w:val="en-US" w:eastAsia="zh-CN"/>
                    </w:rPr>
                    <w:t>达标</w:t>
                  </w:r>
                </w:p>
              </w:tc>
            </w:tr>
          </w:tbl>
          <w:p>
            <w:pPr>
              <w:pStyle w:val="26"/>
              <w:snapToGrid w:val="0"/>
              <w:spacing w:line="360" w:lineRule="auto"/>
              <w:ind w:firstLine="480" w:firstLineChars="200"/>
              <w:jc w:val="both"/>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color w:val="auto"/>
              </w:rPr>
              <w:t>根据监测结果可知，项目区总悬浮颗粒物浓度监测结果符合《环境空气质量标准》(GB3095-2012)中二级标准值。</w:t>
            </w:r>
          </w:p>
          <w:p>
            <w:pPr>
              <w:pStyle w:val="11"/>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rPr>
              <w:t>、</w:t>
            </w:r>
            <w:r>
              <w:rPr>
                <w:rFonts w:hint="default" w:ascii="Times New Roman" w:hAnsi="Times New Roman" w:cs="Times New Roman"/>
                <w:b/>
                <w:bCs/>
                <w:color w:val="auto"/>
                <w:sz w:val="24"/>
                <w:szCs w:val="24"/>
                <w:highlight w:val="none"/>
                <w:lang w:eastAsia="zh-CN"/>
              </w:rPr>
              <w:t>水环境</w:t>
            </w:r>
            <w:r>
              <w:rPr>
                <w:rFonts w:hint="default" w:ascii="Times New Roman" w:hAnsi="Times New Roman" w:eastAsia="宋体" w:cs="Times New Roman"/>
                <w:b/>
                <w:bCs/>
                <w:color w:val="auto"/>
                <w:sz w:val="24"/>
                <w:szCs w:val="24"/>
                <w:highlight w:val="none"/>
              </w:rPr>
              <w:t xml:space="preserve">环境质量现状 </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项目所在地主要的地表水体为</w:t>
            </w:r>
            <w:r>
              <w:rPr>
                <w:rFonts w:hint="default" w:ascii="Times New Roman" w:hAnsi="Times New Roman" w:cs="Times New Roman"/>
                <w:color w:val="auto"/>
                <w:sz w:val="24"/>
                <w:highlight w:val="none"/>
                <w:lang w:val="en-US" w:eastAsia="zh-CN"/>
              </w:rPr>
              <w:t>溢水河，为汉江的一级支流</w:t>
            </w:r>
            <w:r>
              <w:rPr>
                <w:rFonts w:hint="default" w:ascii="Times New Roman" w:hAnsi="Times New Roman" w:cs="Times New Roman"/>
                <w:color w:val="auto"/>
                <w:sz w:val="24"/>
                <w:highlight w:val="none"/>
              </w:rPr>
              <w:t>，地表水环境质量执行《地表水环境质量标准》(GB3838-2002)中的</w:t>
            </w:r>
            <w:r>
              <w:rPr>
                <w:rFonts w:hint="default" w:ascii="Times New Roman" w:hAnsi="Times New Roman" w:eastAsia="宋体" w:cs="Times New Roman"/>
                <w:color w:val="auto"/>
                <w:sz w:val="24"/>
                <w:highlight w:val="none"/>
              </w:rPr>
              <w:t>Ⅱ</w:t>
            </w:r>
            <w:r>
              <w:rPr>
                <w:rFonts w:hint="default" w:ascii="Times New Roman" w:hAnsi="Times New Roman" w:cs="Times New Roman"/>
                <w:color w:val="auto"/>
                <w:sz w:val="24"/>
                <w:highlight w:val="none"/>
              </w:rPr>
              <w:t>类标准要求。</w:t>
            </w:r>
          </w:p>
          <w:p>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cs="Times New Roman"/>
                <w:color w:val="auto"/>
                <w:sz w:val="24"/>
                <w:highlight w:val="none"/>
              </w:rPr>
              <w:t>根据《汉中市环境质量通报》(2022年</w:t>
            </w:r>
            <w:r>
              <w:rPr>
                <w:rFonts w:hint="eastAsia" w:ascii="Times New Roman" w:hAnsi="Times New Roman" w:cs="Times New Roman"/>
                <w:color w:val="auto"/>
                <w:sz w:val="24"/>
                <w:highlight w:val="none"/>
                <w:lang w:eastAsia="zh-CN"/>
              </w:rPr>
              <w:t>第八期</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溢水桥</w:t>
            </w:r>
            <w:r>
              <w:rPr>
                <w:rFonts w:hint="default" w:ascii="Times New Roman" w:hAnsi="Times New Roman" w:cs="Times New Roman"/>
                <w:color w:val="auto"/>
                <w:sz w:val="24"/>
                <w:highlight w:val="none"/>
              </w:rPr>
              <w:t>监测断面处地表水环境质量均达到《地表水环境质量标准》(GB3838-2002)中的</w:t>
            </w:r>
            <w:r>
              <w:rPr>
                <w:rFonts w:hint="default" w:ascii="Times New Roman" w:hAnsi="Times New Roman" w:cs="Times New Roman"/>
                <w:color w:val="auto"/>
                <w:sz w:val="24"/>
                <w:highlight w:val="none"/>
                <w:lang w:bidi="ar-BH"/>
              </w:rPr>
              <w:t>II</w:t>
            </w:r>
            <w:r>
              <w:rPr>
                <w:rFonts w:hint="default" w:ascii="Times New Roman" w:hAnsi="Times New Roman" w:cs="Times New Roman"/>
                <w:color w:val="auto"/>
                <w:sz w:val="24"/>
                <w:highlight w:val="none"/>
              </w:rPr>
              <w:t>类水质要求。本项目位于</w:t>
            </w:r>
            <w:r>
              <w:rPr>
                <w:rFonts w:hint="default" w:ascii="Times New Roman" w:hAnsi="Times New Roman" w:cs="Times New Roman"/>
                <w:color w:val="auto"/>
                <w:sz w:val="24"/>
                <w:highlight w:val="none"/>
                <w:lang w:val="en-US" w:eastAsia="zh-CN"/>
              </w:rPr>
              <w:t>溢水桥</w:t>
            </w:r>
            <w:r>
              <w:rPr>
                <w:rFonts w:hint="default" w:ascii="Times New Roman" w:hAnsi="Times New Roman" w:cs="Times New Roman"/>
                <w:color w:val="auto"/>
                <w:sz w:val="24"/>
                <w:highlight w:val="none"/>
              </w:rPr>
              <w:t>断面</w:t>
            </w:r>
            <w:r>
              <w:rPr>
                <w:rFonts w:hint="eastAsia" w:ascii="Times New Roman" w:hAnsi="Times New Roman" w:cs="Times New Roman"/>
                <w:color w:val="auto"/>
                <w:sz w:val="24"/>
                <w:highlight w:val="none"/>
                <w:lang w:eastAsia="zh-CN"/>
              </w:rPr>
              <w:t>下</w:t>
            </w:r>
            <w:r>
              <w:rPr>
                <w:rFonts w:hint="default" w:ascii="Times New Roman" w:hAnsi="Times New Roman" w:cs="Times New Roman"/>
                <w:color w:val="auto"/>
                <w:sz w:val="24"/>
                <w:highlight w:val="none"/>
              </w:rPr>
              <w:t>游</w:t>
            </w:r>
            <w:r>
              <w:rPr>
                <w:rFonts w:hint="eastAsia" w:ascii="Times New Roman" w:hAnsi="Times New Roman" w:cs="Times New Roman"/>
                <w:color w:val="auto"/>
                <w:sz w:val="24"/>
                <w:highlight w:val="none"/>
                <w:lang w:val="en-US" w:eastAsia="zh-CN"/>
              </w:rPr>
              <w:t>1.26</w:t>
            </w:r>
            <w:r>
              <w:rPr>
                <w:rFonts w:hint="default" w:ascii="Times New Roman" w:hAnsi="Times New Roman" w:cs="Times New Roman"/>
                <w:color w:val="auto"/>
                <w:sz w:val="24"/>
                <w:highlight w:val="none"/>
              </w:rPr>
              <w:t>km处，类比分析本项目所在区域</w:t>
            </w:r>
            <w:r>
              <w:rPr>
                <w:rFonts w:hint="default" w:ascii="Times New Roman" w:hAnsi="Times New Roman" w:cs="Times New Roman"/>
                <w:color w:val="auto"/>
                <w:sz w:val="24"/>
                <w:highlight w:val="none"/>
                <w:lang w:val="en-US" w:eastAsia="zh-CN"/>
              </w:rPr>
              <w:t>溢水</w:t>
            </w:r>
            <w:r>
              <w:rPr>
                <w:rFonts w:hint="default" w:ascii="Times New Roman" w:hAnsi="Times New Roman" w:cs="Times New Roman"/>
                <w:color w:val="auto"/>
                <w:sz w:val="24"/>
                <w:highlight w:val="none"/>
              </w:rPr>
              <w:t>河水环境质量良好。</w:t>
            </w:r>
          </w:p>
          <w:p>
            <w:pPr>
              <w:pStyle w:val="11"/>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rPr>
              <w:t>、</w:t>
            </w:r>
            <w:r>
              <w:rPr>
                <w:rFonts w:hint="default" w:ascii="Times New Roman" w:hAnsi="Times New Roman" w:cs="Times New Roman"/>
                <w:b/>
                <w:bCs/>
                <w:color w:val="auto"/>
                <w:sz w:val="24"/>
                <w:szCs w:val="24"/>
                <w:highlight w:val="none"/>
                <w:lang w:val="en-US" w:eastAsia="zh-CN"/>
              </w:rPr>
              <w:t>声</w:t>
            </w:r>
            <w:r>
              <w:rPr>
                <w:rFonts w:hint="default" w:ascii="Times New Roman" w:hAnsi="Times New Roman" w:cs="Times New Roman"/>
                <w:b/>
                <w:bCs/>
                <w:color w:val="auto"/>
                <w:sz w:val="24"/>
                <w:szCs w:val="24"/>
                <w:highlight w:val="none"/>
                <w:lang w:eastAsia="zh-CN"/>
              </w:rPr>
              <w:t>环境</w:t>
            </w:r>
            <w:r>
              <w:rPr>
                <w:rFonts w:hint="default" w:ascii="Times New Roman" w:hAnsi="Times New Roman" w:eastAsia="宋体" w:cs="Times New Roman"/>
                <w:b/>
                <w:bCs/>
                <w:color w:val="auto"/>
                <w:sz w:val="24"/>
                <w:szCs w:val="24"/>
                <w:highlight w:val="none"/>
              </w:rPr>
              <w:t xml:space="preserve">质量现状 </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504" w:firstLineChars="21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项目厂界50m范围内无声环境保护目标，本次未开展声环境质量现状监测。</w:t>
            </w:r>
          </w:p>
          <w:p>
            <w:pPr>
              <w:adjustRightInd w:val="0"/>
              <w:snapToGrid w:val="0"/>
              <w:spacing w:line="360" w:lineRule="auto"/>
              <w:ind w:firstLine="482" w:firstLineChars="200"/>
              <w:jc w:val="left"/>
              <w:rPr>
                <w:rFonts w:hint="default" w:ascii="Times New Roman" w:hAnsi="Times New Roman" w:cs="Times New Roman"/>
                <w:color w:val="auto"/>
                <w:sz w:val="24"/>
              </w:rPr>
            </w:pPr>
            <w:r>
              <w:rPr>
                <w:rFonts w:hint="default" w:ascii="Times New Roman" w:hAnsi="Times New Roman" w:cs="Times New Roman"/>
                <w:b/>
                <w:bCs/>
                <w:color w:val="auto"/>
                <w:sz w:val="24"/>
                <w:lang w:val="en-US" w:eastAsia="zh-CN"/>
              </w:rPr>
              <w:t>5、</w:t>
            </w:r>
            <w:r>
              <w:rPr>
                <w:rFonts w:hint="default" w:ascii="Times New Roman" w:hAnsi="Times New Roman" w:cs="Times New Roman"/>
                <w:b/>
                <w:bCs/>
                <w:color w:val="auto"/>
                <w:sz w:val="24"/>
              </w:rPr>
              <w:t>地下水环境质量现状</w:t>
            </w:r>
          </w:p>
          <w:p>
            <w:pPr>
              <w:pStyle w:val="23"/>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建设项目不存在地下水污染途经，因此未开展环境质量现状监测。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6、</w:t>
            </w:r>
            <w:r>
              <w:rPr>
                <w:rFonts w:hint="default" w:ascii="Times New Roman" w:hAnsi="Times New Roman" w:cs="Times New Roman"/>
                <w:b/>
                <w:bCs/>
                <w:color w:val="auto"/>
                <w:sz w:val="24"/>
              </w:rPr>
              <w:t>土壤环境质量现状</w:t>
            </w:r>
          </w:p>
          <w:p>
            <w:pPr>
              <w:pStyle w:val="23"/>
              <w:snapToGrid w:val="0"/>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rPr>
              <w:t>建设项目不存在土壤污染途经，因此未开展环境质量现状监测。</w:t>
            </w:r>
          </w:p>
          <w:p>
            <w:pPr>
              <w:pStyle w:val="11"/>
              <w:adjustRightInd w:val="0"/>
              <w:snapToGrid w:val="0"/>
              <w:spacing w:line="360" w:lineRule="auto"/>
              <w:ind w:firstLine="400" w:firstLineChars="200"/>
              <w:rPr>
                <w:rFonts w:ascii="Times New Roman" w:hAnsi="Times New Roman" w:eastAsia="宋体" w:cs="Times New Roman"/>
                <w:color w:val="auto"/>
                <w:kern w:val="0"/>
                <w:szCs w:val="21"/>
                <w:highlight w:val="none"/>
              </w:rPr>
            </w:pPr>
          </w:p>
          <w:p>
            <w:pPr>
              <w:pStyle w:val="11"/>
              <w:adjustRightInd w:val="0"/>
              <w:snapToGrid w:val="0"/>
              <w:spacing w:line="360" w:lineRule="auto"/>
              <w:ind w:firstLine="400" w:firstLineChars="200"/>
              <w:rPr>
                <w:rFonts w:ascii="Times New Roman" w:hAnsi="Times New Roman" w:eastAsia="宋体" w:cs="Times New Roman"/>
                <w:color w:val="auto"/>
                <w:kern w:val="0"/>
                <w:szCs w:val="21"/>
                <w:highlight w:val="none"/>
              </w:rPr>
            </w:pPr>
          </w:p>
          <w:p>
            <w:pPr>
              <w:pStyle w:val="11"/>
              <w:adjustRightInd w:val="0"/>
              <w:snapToGrid w:val="0"/>
              <w:spacing w:line="360" w:lineRule="auto"/>
              <w:ind w:firstLine="400" w:firstLineChars="200"/>
              <w:rPr>
                <w:rFonts w:ascii="Times New Roman" w:hAnsi="Times New Roman" w:eastAsia="宋体" w:cs="Times New Roman"/>
                <w:color w:val="auto"/>
                <w:kern w:val="0"/>
                <w:szCs w:val="21"/>
                <w:highlight w:val="none"/>
              </w:rPr>
            </w:pPr>
          </w:p>
          <w:p>
            <w:pPr>
              <w:pStyle w:val="11"/>
              <w:adjustRightInd w:val="0"/>
              <w:snapToGrid w:val="0"/>
              <w:spacing w:line="360" w:lineRule="auto"/>
              <w:ind w:firstLine="400" w:firstLineChars="200"/>
              <w:rPr>
                <w:rFonts w:ascii="Times New Roman" w:hAnsi="Times New Roman" w:eastAsia="宋体" w:cs="Times New Roman"/>
                <w:color w:val="auto"/>
                <w:kern w:val="0"/>
                <w:szCs w:val="21"/>
                <w:highlight w:val="none"/>
              </w:rPr>
            </w:pPr>
          </w:p>
          <w:p>
            <w:pPr>
              <w:pStyle w:val="11"/>
              <w:adjustRightInd w:val="0"/>
              <w:snapToGrid w:val="0"/>
              <w:spacing w:line="360" w:lineRule="auto"/>
              <w:ind w:firstLine="400" w:firstLineChars="200"/>
              <w:rPr>
                <w:rFonts w:ascii="Times New Roman" w:hAnsi="Times New Roman" w:eastAsia="宋体" w:cs="Times New Roman"/>
                <w:color w:val="auto"/>
                <w:kern w:val="0"/>
                <w:szCs w:val="21"/>
                <w:highlight w:val="none"/>
              </w:rPr>
            </w:pPr>
          </w:p>
          <w:p>
            <w:pPr>
              <w:pStyle w:val="11"/>
              <w:adjustRightInd w:val="0"/>
              <w:snapToGrid w:val="0"/>
              <w:spacing w:line="360" w:lineRule="auto"/>
              <w:ind w:firstLine="400" w:firstLineChars="200"/>
              <w:rPr>
                <w:rFonts w:ascii="Times New Roman" w:hAnsi="Times New Roman" w:eastAsia="宋体" w:cs="Times New Roman"/>
                <w:color w:val="auto"/>
                <w:kern w:val="0"/>
                <w:szCs w:val="21"/>
                <w:highlight w:val="none"/>
              </w:rPr>
            </w:pPr>
          </w:p>
          <w:p>
            <w:pPr>
              <w:pStyle w:val="11"/>
              <w:adjustRightInd w:val="0"/>
              <w:snapToGrid w:val="0"/>
              <w:spacing w:line="360" w:lineRule="auto"/>
              <w:rPr>
                <w:rFonts w:ascii="Times New Roman" w:hAnsi="Times New Roman" w:eastAsia="宋体" w:cs="Times New Roman"/>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8" w:hRule="atLeast"/>
          <w:jc w:val="center"/>
        </w:trPr>
        <w:tc>
          <w:tcPr>
            <w:tcW w:w="456" w:type="dxa"/>
            <w:noWrap w:val="0"/>
            <w:vAlign w:val="center"/>
          </w:tcPr>
          <w:p>
            <w:pPr>
              <w:adjustRightInd w:val="0"/>
              <w:snapToGrid w:val="0"/>
              <w:jc w:val="center"/>
              <w:rPr>
                <w:rFonts w:ascii="Times New Roman" w:hAnsi="Times New Roman" w:eastAsia="宋体" w:cs="Times New Roman"/>
                <w:color w:val="auto"/>
                <w:kern w:val="0"/>
                <w:sz w:val="24"/>
                <w:szCs w:val="24"/>
                <w:highlight w:val="none"/>
              </w:rPr>
            </w:pPr>
            <w:r>
              <w:rPr>
                <w:rFonts w:ascii="Times New Roman" w:hAnsi="Times New Roman" w:eastAsia="宋体" w:cs="Times New Roman"/>
                <w:bCs/>
                <w:color w:val="auto"/>
                <w:sz w:val="24"/>
                <w:szCs w:val="24"/>
                <w:highlight w:val="none"/>
              </w:rPr>
              <w:t>与项目有关的原有环境污染和生态破坏问题</w:t>
            </w:r>
          </w:p>
        </w:tc>
        <w:tc>
          <w:tcPr>
            <w:tcW w:w="87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val="en-US" w:eastAsia="zh-CN"/>
              </w:rPr>
              <w:t>本项目为新建项目，现场踏勘时，项目区域为荒草地，未开工建设，不存在原有环境污染和生态破坏问题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456" w:type="dxa"/>
            <w:noWrap w:val="0"/>
            <w:vAlign w:val="center"/>
          </w:tcPr>
          <w:p>
            <w:pPr>
              <w:adjustRightInd w:val="0"/>
              <w:snapToGrid w:val="0"/>
              <w:jc w:val="center"/>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生态环境保护目标</w:t>
            </w:r>
          </w:p>
        </w:tc>
        <w:tc>
          <w:tcPr>
            <w:tcW w:w="8736" w:type="dxa"/>
            <w:noWrap w:val="0"/>
            <w:vAlign w:val="center"/>
          </w:tcPr>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sz w:val="24"/>
                <w:highlight w:val="none"/>
              </w:rPr>
              <w:t>根据现状调查</w:t>
            </w:r>
            <w:r>
              <w:rPr>
                <w:rFonts w:hint="default" w:ascii="Times New Roman" w:hAnsi="Times New Roman" w:cs="Times New Roman"/>
                <w:color w:val="auto"/>
                <w:sz w:val="24"/>
                <w:highlight w:val="none"/>
                <w:lang w:eastAsia="zh-CN"/>
              </w:rPr>
              <w:t>，项目北侧为耕地；东北侧</w:t>
            </w:r>
            <w:r>
              <w:rPr>
                <w:rFonts w:hint="eastAsia" w:ascii="Times New Roman" w:hAnsi="Times New Roman" w:cs="Times New Roman"/>
                <w:color w:val="auto"/>
                <w:sz w:val="24"/>
                <w:highlight w:val="none"/>
                <w:lang w:val="en-US" w:eastAsia="zh-CN"/>
              </w:rPr>
              <w:t>12</w:t>
            </w:r>
            <w:r>
              <w:rPr>
                <w:rFonts w:hint="default" w:ascii="Times New Roman" w:hAnsi="Times New Roman" w:cs="Times New Roman"/>
                <w:color w:val="auto"/>
                <w:sz w:val="24"/>
                <w:highlight w:val="none"/>
                <w:lang w:val="en-US" w:eastAsia="zh-CN"/>
              </w:rPr>
              <w:t>m处为</w:t>
            </w:r>
            <w:r>
              <w:rPr>
                <w:rFonts w:hint="default" w:ascii="Times New Roman" w:hAnsi="Times New Roman" w:cs="Times New Roman"/>
                <w:bCs/>
                <w:color w:val="auto"/>
                <w:sz w:val="24"/>
                <w:highlight w:val="none"/>
              </w:rPr>
              <w:t>中核陕西铀浓缩有限公司</w:t>
            </w:r>
            <w:r>
              <w:rPr>
                <w:rFonts w:hint="eastAsia" w:ascii="Times New Roman" w:hAnsi="Times New Roman" w:cs="Times New Roman"/>
                <w:bCs/>
                <w:color w:val="auto"/>
                <w:sz w:val="24"/>
                <w:highlight w:val="none"/>
                <w:lang w:eastAsia="zh-CN"/>
              </w:rPr>
              <w:t>原</w:t>
            </w:r>
            <w:r>
              <w:rPr>
                <w:rFonts w:hint="default" w:ascii="Times New Roman" w:hAnsi="Times New Roman" w:cs="Times New Roman"/>
                <w:color w:val="auto"/>
                <w:kern w:val="0"/>
                <w:sz w:val="24"/>
                <w:highlight w:val="none"/>
              </w:rPr>
              <w:t>配套</w:t>
            </w:r>
            <w:r>
              <w:rPr>
                <w:rFonts w:hint="default" w:ascii="Times New Roman" w:hAnsi="Times New Roman" w:cs="Times New Roman"/>
                <w:color w:val="auto"/>
                <w:kern w:val="0"/>
                <w:sz w:val="24"/>
                <w:highlight w:val="none"/>
                <w:lang w:eastAsia="zh-CN"/>
              </w:rPr>
              <w:t>厂房</w:t>
            </w:r>
            <w:r>
              <w:rPr>
                <w:rFonts w:hint="eastAsia" w:ascii="Times New Roman" w:hAnsi="Times New Roman" w:cs="Times New Roman"/>
                <w:color w:val="auto"/>
                <w:kern w:val="0"/>
                <w:sz w:val="24"/>
                <w:highlight w:val="none"/>
                <w:lang w:eastAsia="zh-CN"/>
              </w:rPr>
              <w:t>，</w:t>
            </w:r>
            <w:r>
              <w:rPr>
                <w:rFonts w:hint="eastAsia" w:ascii="Times New Roman" w:hAnsi="Times New Roman" w:eastAsia="宋体" w:cs="Times New Roman"/>
                <w:color w:val="auto"/>
                <w:sz w:val="24"/>
                <w:szCs w:val="32"/>
                <w:highlight w:val="none"/>
                <w:lang w:val="en-US" w:eastAsia="zh-CN"/>
              </w:rPr>
              <w:t>430m处为</w:t>
            </w:r>
            <w:r>
              <w:rPr>
                <w:rFonts w:hint="default" w:ascii="Times New Roman" w:hAnsi="Times New Roman" w:eastAsia="宋体" w:cs="Times New Roman"/>
                <w:color w:val="auto"/>
                <w:sz w:val="24"/>
                <w:szCs w:val="32"/>
                <w:highlight w:val="none"/>
                <w:lang w:val="en-US" w:eastAsia="zh-CN"/>
              </w:rPr>
              <w:t>陕西汉中朱鹮国家级自然保护区</w:t>
            </w:r>
            <w:r>
              <w:rPr>
                <w:rFonts w:hint="eastAsia" w:ascii="Times New Roman" w:hAnsi="Times New Roman" w:eastAsia="宋体" w:cs="Times New Roman"/>
                <w:color w:val="auto"/>
                <w:sz w:val="24"/>
                <w:szCs w:val="32"/>
                <w:highlight w:val="none"/>
                <w:lang w:val="en-US" w:eastAsia="zh-CN"/>
              </w:rPr>
              <w:t>实验区</w:t>
            </w:r>
            <w:r>
              <w:rPr>
                <w:rFonts w:hint="default" w:ascii="Times New Roman" w:hAnsi="Times New Roman" w:cs="Times New Roman"/>
                <w:color w:val="auto"/>
                <w:kern w:val="0"/>
                <w:sz w:val="24"/>
                <w:lang w:eastAsia="zh-CN"/>
              </w:rPr>
              <w:t>；</w:t>
            </w:r>
            <w:r>
              <w:rPr>
                <w:rFonts w:hint="default" w:ascii="Times New Roman" w:hAnsi="Times New Roman" w:cs="Times New Roman"/>
                <w:color w:val="auto"/>
                <w:sz w:val="24"/>
                <w:highlight w:val="none"/>
                <w:lang w:eastAsia="zh-CN"/>
              </w:rPr>
              <w:t>东侧紧邻空地；东南侧邻</w:t>
            </w:r>
            <w:r>
              <w:rPr>
                <w:rFonts w:hint="default" w:ascii="Times New Roman" w:hAnsi="Times New Roman" w:cs="Times New Roman"/>
                <w:bCs/>
                <w:color w:val="auto"/>
                <w:sz w:val="24"/>
              </w:rPr>
              <w:t>中核陕西铀浓缩有限公司</w:t>
            </w:r>
            <w:r>
              <w:rPr>
                <w:rFonts w:hint="default" w:ascii="Times New Roman" w:hAnsi="Times New Roman" w:cs="Times New Roman"/>
                <w:bCs/>
                <w:color w:val="auto"/>
                <w:sz w:val="24"/>
                <w:lang w:eastAsia="zh-CN"/>
              </w:rPr>
              <w:t>专用容器生产厂房；南侧邻空地；西南侧</w:t>
            </w:r>
            <w:r>
              <w:rPr>
                <w:rFonts w:hint="default" w:ascii="Times New Roman" w:hAnsi="Times New Roman" w:cs="Times New Roman"/>
                <w:bCs/>
                <w:color w:val="auto"/>
                <w:sz w:val="24"/>
                <w:lang w:val="en-US" w:eastAsia="zh-CN"/>
              </w:rPr>
              <w:t>140m处为溢水河。</w:t>
            </w:r>
            <w:r>
              <w:rPr>
                <w:rFonts w:hint="default" w:ascii="Times New Roman" w:hAnsi="Times New Roman" w:cs="Times New Roman"/>
                <w:color w:val="auto"/>
                <w:kern w:val="0"/>
                <w:sz w:val="24"/>
                <w:highlight w:val="none"/>
              </w:rPr>
              <w:t>环境保护目标分布图</w:t>
            </w:r>
            <w:r>
              <w:rPr>
                <w:rFonts w:hint="default" w:ascii="Times New Roman" w:hAnsi="Times New Roman" w:eastAsia="宋体" w:cs="Times New Roman"/>
                <w:color w:val="auto"/>
                <w:sz w:val="24"/>
                <w:szCs w:val="32"/>
                <w:highlight w:val="none"/>
              </w:rPr>
              <w:t>见</w:t>
            </w:r>
            <w:r>
              <w:rPr>
                <w:rFonts w:hint="default" w:ascii="Times New Roman" w:hAnsi="Times New Roman" w:cs="Times New Roman"/>
                <w:color w:val="auto"/>
                <w:sz w:val="24"/>
                <w:szCs w:val="32"/>
                <w:highlight w:val="none"/>
                <w:lang w:val="en-US" w:eastAsia="zh-CN"/>
              </w:rPr>
              <w:t>附图</w:t>
            </w:r>
            <w:r>
              <w:rPr>
                <w:rFonts w:hint="eastAsia" w:ascii="Times New Roman" w:hAnsi="Times New Roman" w:cs="Times New Roman"/>
                <w:color w:val="auto"/>
                <w:sz w:val="24"/>
                <w:szCs w:val="32"/>
                <w:highlight w:val="none"/>
                <w:lang w:val="en-US" w:eastAsia="zh-CN"/>
              </w:rPr>
              <w:t>7</w:t>
            </w:r>
            <w:r>
              <w:rPr>
                <w:rFonts w:hint="default" w:ascii="Times New Roman" w:hAnsi="Times New Roman" w:eastAsia="宋体" w:cs="Times New Roman"/>
                <w:color w:val="auto"/>
                <w:sz w:val="24"/>
                <w:szCs w:val="32"/>
                <w:highlight w:val="none"/>
              </w:rPr>
              <w:t>。该项目周围环境保护目标如</w:t>
            </w:r>
            <w:r>
              <w:rPr>
                <w:rFonts w:hint="default" w:ascii="Times New Roman" w:hAnsi="Times New Roman" w:eastAsia="宋体" w:cs="Times New Roman"/>
                <w:color w:val="auto"/>
                <w:sz w:val="24"/>
                <w:szCs w:val="32"/>
                <w:highlight w:val="none"/>
              </w:rPr>
              <w:fldChar w:fldCharType="begin"/>
            </w:r>
            <w:r>
              <w:rPr>
                <w:rFonts w:hint="default" w:ascii="Times New Roman" w:hAnsi="Times New Roman" w:eastAsia="宋体" w:cs="Times New Roman"/>
                <w:color w:val="auto"/>
                <w:sz w:val="24"/>
                <w:szCs w:val="32"/>
                <w:highlight w:val="none"/>
              </w:rPr>
              <w:instrText xml:space="preserve"> REF _Ref287340937 \h  \* MERGEFORMAT </w:instrText>
            </w:r>
            <w:r>
              <w:rPr>
                <w:rFonts w:hint="default" w:ascii="Times New Roman" w:hAnsi="Times New Roman" w:eastAsia="宋体" w:cs="Times New Roman"/>
                <w:color w:val="auto"/>
                <w:sz w:val="24"/>
                <w:szCs w:val="32"/>
                <w:highlight w:val="none"/>
              </w:rPr>
              <w:fldChar w:fldCharType="separate"/>
            </w:r>
            <w:r>
              <w:rPr>
                <w:rFonts w:hint="default" w:ascii="Times New Roman" w:hAnsi="Times New Roman" w:eastAsia="宋体" w:cs="Times New Roman"/>
                <w:color w:val="auto"/>
                <w:sz w:val="24"/>
                <w:szCs w:val="32"/>
                <w:highlight w:val="none"/>
              </w:rPr>
              <w:t>表</w:t>
            </w:r>
            <w:r>
              <w:rPr>
                <w:rFonts w:hint="default" w:ascii="Times New Roman" w:hAnsi="Times New Roman" w:eastAsia="宋体" w:cs="Times New Roman"/>
                <w:color w:val="auto"/>
                <w:sz w:val="24"/>
                <w:szCs w:val="32"/>
                <w:highlight w:val="none"/>
              </w:rPr>
              <w:fldChar w:fldCharType="end"/>
            </w:r>
            <w:r>
              <w:rPr>
                <w:rFonts w:hint="eastAsia" w:ascii="Times New Roman" w:hAnsi="Times New Roman" w:eastAsia="宋体" w:cs="Times New Roman"/>
                <w:color w:val="auto"/>
                <w:sz w:val="24"/>
                <w:szCs w:val="32"/>
                <w:highlight w:val="none"/>
                <w:lang w:val="en-US" w:eastAsia="zh-CN"/>
              </w:rPr>
              <w:t>3-4、</w:t>
            </w:r>
            <w:r>
              <w:rPr>
                <w:rFonts w:hint="default" w:ascii="Times New Roman" w:hAnsi="Times New Roman" w:cs="Times New Roman"/>
                <w:color w:val="auto"/>
                <w:sz w:val="24"/>
                <w:szCs w:val="32"/>
                <w:highlight w:val="none"/>
                <w:lang w:val="en-US" w:eastAsia="zh-CN"/>
              </w:rPr>
              <w:t>3-</w:t>
            </w:r>
            <w:r>
              <w:rPr>
                <w:rFonts w:hint="eastAsia" w:ascii="Times New Roman" w:hAnsi="Times New Roman" w:cs="Times New Roman"/>
                <w:color w:val="auto"/>
                <w:sz w:val="24"/>
                <w:szCs w:val="32"/>
                <w:highlight w:val="none"/>
                <w:lang w:val="en-US" w:eastAsia="zh-CN"/>
              </w:rPr>
              <w:t>5和3-6</w:t>
            </w:r>
            <w:r>
              <w:rPr>
                <w:rFonts w:hint="default" w:ascii="Times New Roman" w:hAnsi="Times New Roman" w:eastAsia="宋体" w:cs="Times New Roman"/>
                <w:color w:val="auto"/>
                <w:sz w:val="24"/>
                <w:szCs w:val="32"/>
                <w:highlight w:val="none"/>
              </w:rPr>
              <w:t>所示。</w:t>
            </w:r>
          </w:p>
          <w:p>
            <w:pPr>
              <w:pStyle w:val="26"/>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b/>
                <w:bCs/>
                <w:color w:val="auto"/>
                <w:highlight w:val="none"/>
              </w:rPr>
            </w:pPr>
            <w:r>
              <w:rPr>
                <w:rFonts w:hint="eastAsia" w:ascii="Times New Roman" w:hAnsi="Times New Roman" w:cs="Times New Roman"/>
                <w:b/>
                <w:bCs/>
                <w:color w:val="auto"/>
                <w:sz w:val="21"/>
                <w:szCs w:val="21"/>
                <w:highlight w:val="none"/>
                <w:lang w:val="en-US" w:eastAsia="zh-CN"/>
              </w:rPr>
              <w:t>表3-4</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 xml:space="preserve"> 环境空气环境保护目标一览表</w:t>
            </w:r>
          </w:p>
          <w:tbl>
            <w:tblPr>
              <w:tblStyle w:val="19"/>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322"/>
              <w:gridCol w:w="1463"/>
              <w:gridCol w:w="1320"/>
              <w:gridCol w:w="873"/>
              <w:gridCol w:w="778"/>
              <w:gridCol w:w="794"/>
              <w:gridCol w:w="12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60" w:type="dxa"/>
                  <w:vMerge w:val="restart"/>
                  <w:tcBorders>
                    <w:tl2br w:val="nil"/>
                    <w:tr2bl w:val="nil"/>
                  </w:tcBorders>
                  <w:noWrap w:val="0"/>
                  <w:vAlign w:val="center"/>
                </w:tcPr>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名称</w:t>
                  </w:r>
                </w:p>
              </w:tc>
              <w:tc>
                <w:tcPr>
                  <w:tcW w:w="2785" w:type="dxa"/>
                  <w:gridSpan w:val="2"/>
                  <w:tcBorders>
                    <w:tl2br w:val="nil"/>
                    <w:tr2bl w:val="nil"/>
                  </w:tcBorders>
                  <w:noWrap w:val="0"/>
                  <w:vAlign w:val="center"/>
                </w:tcPr>
                <w:p>
                  <w:pPr>
                    <w:widowControl/>
                    <w:jc w:val="center"/>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lang w:val="en-US" w:eastAsia="zh-CN"/>
                    </w:rPr>
                    <w:t>UTM</w:t>
                  </w:r>
                  <w:r>
                    <w:rPr>
                      <w:rFonts w:hint="default" w:ascii="Times New Roman" w:hAnsi="Times New Roman" w:eastAsia="宋体" w:cs="Times New Roman"/>
                      <w:color w:val="auto"/>
                      <w:highlight w:val="none"/>
                    </w:rPr>
                    <w:t>坐标/m</w:t>
                  </w:r>
                </w:p>
              </w:tc>
              <w:tc>
                <w:tcPr>
                  <w:tcW w:w="1320" w:type="dxa"/>
                  <w:vMerge w:val="restart"/>
                  <w:tcBorders>
                    <w:tl2br w:val="nil"/>
                    <w:tr2bl w:val="nil"/>
                  </w:tcBorders>
                  <w:noWrap w:val="0"/>
                  <w:vAlign w:val="center"/>
                </w:tcPr>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保护对象</w:t>
                  </w:r>
                </w:p>
              </w:tc>
              <w:tc>
                <w:tcPr>
                  <w:tcW w:w="873" w:type="dxa"/>
                  <w:vMerge w:val="restart"/>
                  <w:tcBorders>
                    <w:tl2br w:val="nil"/>
                    <w:tr2bl w:val="nil"/>
                  </w:tcBorders>
                  <w:noWrap w:val="0"/>
                  <w:vAlign w:val="center"/>
                </w:tcPr>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保护</w:t>
                  </w:r>
                </w:p>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内容</w:t>
                  </w:r>
                </w:p>
              </w:tc>
              <w:tc>
                <w:tcPr>
                  <w:tcW w:w="778" w:type="dxa"/>
                  <w:vMerge w:val="restart"/>
                  <w:tcBorders>
                    <w:tl2br w:val="nil"/>
                    <w:tr2bl w:val="nil"/>
                  </w:tcBorders>
                  <w:noWrap w:val="0"/>
                  <w:vAlign w:val="center"/>
                </w:tcPr>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环境</w:t>
                  </w:r>
                </w:p>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功能区</w:t>
                  </w:r>
                </w:p>
              </w:tc>
              <w:tc>
                <w:tcPr>
                  <w:tcW w:w="794" w:type="dxa"/>
                  <w:vMerge w:val="restart"/>
                  <w:tcBorders>
                    <w:tl2br w:val="nil"/>
                    <w:tr2bl w:val="nil"/>
                  </w:tcBorders>
                  <w:noWrap w:val="0"/>
                  <w:vAlign w:val="center"/>
                </w:tcPr>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相对厂址方位</w:t>
                  </w:r>
                </w:p>
              </w:tc>
              <w:tc>
                <w:tcPr>
                  <w:tcW w:w="1210" w:type="dxa"/>
                  <w:vMerge w:val="restart"/>
                  <w:tcBorders>
                    <w:tl2br w:val="nil"/>
                    <w:tr2bl w:val="nil"/>
                  </w:tcBorders>
                  <w:noWrap w:val="0"/>
                  <w:vAlign w:val="center"/>
                </w:tcPr>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 w:type="dxa"/>
                  <w:vMerge w:val="continue"/>
                  <w:tcBorders>
                    <w:tl2br w:val="nil"/>
                    <w:tr2bl w:val="nil"/>
                  </w:tcBorders>
                  <w:noWrap w:val="0"/>
                  <w:vAlign w:val="center"/>
                </w:tcPr>
                <w:p>
                  <w:pPr>
                    <w:widowControl/>
                    <w:jc w:val="left"/>
                    <w:rPr>
                      <w:rFonts w:hint="default" w:ascii="Times New Roman" w:hAnsi="Times New Roman" w:eastAsia="宋体" w:cs="Times New Roman"/>
                      <w:color w:val="auto"/>
                      <w:highlight w:val="none"/>
                    </w:rPr>
                  </w:pPr>
                </w:p>
              </w:tc>
              <w:tc>
                <w:tcPr>
                  <w:tcW w:w="1322" w:type="dxa"/>
                  <w:tcBorders>
                    <w:tl2br w:val="nil"/>
                    <w:tr2bl w:val="nil"/>
                  </w:tcBorders>
                  <w:noWrap w:val="0"/>
                  <w:vAlign w:val="center"/>
                </w:tcPr>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X</w:t>
                  </w:r>
                </w:p>
              </w:tc>
              <w:tc>
                <w:tcPr>
                  <w:tcW w:w="1463" w:type="dxa"/>
                  <w:tcBorders>
                    <w:tl2br w:val="nil"/>
                    <w:tr2bl w:val="nil"/>
                  </w:tcBorders>
                  <w:noWrap w:val="0"/>
                  <w:vAlign w:val="center"/>
                </w:tcPr>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Y</w:t>
                  </w:r>
                </w:p>
              </w:tc>
              <w:tc>
                <w:tcPr>
                  <w:tcW w:w="1320" w:type="dxa"/>
                  <w:vMerge w:val="continue"/>
                  <w:tcBorders>
                    <w:tl2br w:val="nil"/>
                    <w:tr2bl w:val="nil"/>
                  </w:tcBorders>
                  <w:noWrap w:val="0"/>
                  <w:vAlign w:val="center"/>
                </w:tcPr>
                <w:p>
                  <w:pPr>
                    <w:widowControl/>
                    <w:jc w:val="left"/>
                    <w:rPr>
                      <w:rFonts w:hint="default" w:ascii="Times New Roman" w:hAnsi="Times New Roman" w:eastAsia="宋体" w:cs="Times New Roman"/>
                      <w:color w:val="auto"/>
                      <w:highlight w:val="none"/>
                    </w:rPr>
                  </w:pPr>
                </w:p>
              </w:tc>
              <w:tc>
                <w:tcPr>
                  <w:tcW w:w="873" w:type="dxa"/>
                  <w:vMerge w:val="continue"/>
                  <w:tcBorders>
                    <w:tl2br w:val="nil"/>
                    <w:tr2bl w:val="nil"/>
                  </w:tcBorders>
                  <w:noWrap w:val="0"/>
                  <w:vAlign w:val="center"/>
                </w:tcPr>
                <w:p>
                  <w:pPr>
                    <w:widowControl/>
                    <w:jc w:val="left"/>
                    <w:rPr>
                      <w:rFonts w:hint="default" w:ascii="Times New Roman" w:hAnsi="Times New Roman" w:eastAsia="宋体" w:cs="Times New Roman"/>
                      <w:color w:val="auto"/>
                      <w:highlight w:val="none"/>
                    </w:rPr>
                  </w:pPr>
                </w:p>
              </w:tc>
              <w:tc>
                <w:tcPr>
                  <w:tcW w:w="778" w:type="dxa"/>
                  <w:vMerge w:val="continue"/>
                  <w:tcBorders>
                    <w:tl2br w:val="nil"/>
                    <w:tr2bl w:val="nil"/>
                  </w:tcBorders>
                  <w:noWrap w:val="0"/>
                  <w:vAlign w:val="center"/>
                </w:tcPr>
                <w:p>
                  <w:pPr>
                    <w:widowControl/>
                    <w:jc w:val="left"/>
                    <w:rPr>
                      <w:rFonts w:hint="default" w:ascii="Times New Roman" w:hAnsi="Times New Roman" w:eastAsia="宋体" w:cs="Times New Roman"/>
                      <w:color w:val="auto"/>
                      <w:highlight w:val="none"/>
                    </w:rPr>
                  </w:pPr>
                </w:p>
              </w:tc>
              <w:tc>
                <w:tcPr>
                  <w:tcW w:w="794" w:type="dxa"/>
                  <w:vMerge w:val="continue"/>
                  <w:tcBorders>
                    <w:tl2br w:val="nil"/>
                    <w:tr2bl w:val="nil"/>
                  </w:tcBorders>
                  <w:noWrap w:val="0"/>
                  <w:vAlign w:val="center"/>
                </w:tcPr>
                <w:p>
                  <w:pPr>
                    <w:widowControl/>
                    <w:jc w:val="left"/>
                    <w:rPr>
                      <w:rFonts w:hint="default" w:ascii="Times New Roman" w:hAnsi="Times New Roman" w:eastAsia="宋体" w:cs="Times New Roman"/>
                      <w:color w:val="auto"/>
                      <w:highlight w:val="none"/>
                    </w:rPr>
                  </w:pPr>
                </w:p>
              </w:tc>
              <w:tc>
                <w:tcPr>
                  <w:tcW w:w="1210" w:type="dxa"/>
                  <w:vMerge w:val="continue"/>
                  <w:tcBorders>
                    <w:tl2br w:val="nil"/>
                    <w:tr2bl w:val="nil"/>
                  </w:tcBorders>
                  <w:noWrap w:val="0"/>
                  <w:vAlign w:val="center"/>
                </w:tcPr>
                <w:p>
                  <w:pPr>
                    <w:widowControl/>
                    <w:jc w:val="left"/>
                    <w:rPr>
                      <w:rFonts w:hint="default" w:ascii="Times New Roman" w:hAnsi="Times New Roman" w:eastAsia="宋体" w:cs="Times New Roman"/>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60" w:type="dxa"/>
                  <w:tcBorders>
                    <w:tl2br w:val="nil"/>
                    <w:tr2bl w:val="nil"/>
                  </w:tcBorders>
                  <w:noWrap w:val="0"/>
                  <w:vAlign w:val="center"/>
                </w:tcPr>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w:t>
                  </w:r>
                </w:p>
              </w:tc>
              <w:tc>
                <w:tcPr>
                  <w:tcW w:w="1322" w:type="dxa"/>
                  <w:tcBorders>
                    <w:tl2br w:val="nil"/>
                    <w:tr2bl w:val="nil"/>
                  </w:tcBorders>
                  <w:noWrap w:val="0"/>
                  <w:vAlign w:val="center"/>
                </w:tcPr>
                <w:p>
                  <w:pPr>
                    <w:widowControl/>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729221.124</w:t>
                  </w:r>
                </w:p>
              </w:tc>
              <w:tc>
                <w:tcPr>
                  <w:tcW w:w="1463" w:type="dxa"/>
                  <w:tcBorders>
                    <w:tl2br w:val="nil"/>
                    <w:tr2bl w:val="nil"/>
                  </w:tcBorders>
                  <w:noWrap w:val="0"/>
                  <w:vAlign w:val="center"/>
                </w:tcPr>
                <w:p>
                  <w:pPr>
                    <w:widowControl/>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3679350.473</w:t>
                  </w:r>
                </w:p>
              </w:tc>
              <w:tc>
                <w:tcPr>
                  <w:tcW w:w="1320" w:type="dxa"/>
                  <w:tcBorders>
                    <w:tl2br w:val="nil"/>
                    <w:tr2bl w:val="nil"/>
                  </w:tcBorders>
                  <w:noWrap w:val="0"/>
                  <w:vAlign w:val="center"/>
                </w:tcPr>
                <w:p>
                  <w:pPr>
                    <w:widowControl/>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魏家庙村</w:t>
                  </w:r>
                </w:p>
                <w:p>
                  <w:pPr>
                    <w:widowControl/>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住户</w:t>
                  </w:r>
                </w:p>
              </w:tc>
              <w:tc>
                <w:tcPr>
                  <w:tcW w:w="873" w:type="dxa"/>
                  <w:vMerge w:val="restart"/>
                  <w:tcBorders>
                    <w:tl2br w:val="nil"/>
                    <w:tr2bl w:val="nil"/>
                  </w:tcBorders>
                  <w:noWrap w:val="0"/>
                  <w:vAlign w:val="center"/>
                </w:tcPr>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人群</w:t>
                  </w:r>
                </w:p>
              </w:tc>
              <w:tc>
                <w:tcPr>
                  <w:tcW w:w="778" w:type="dxa"/>
                  <w:vMerge w:val="restart"/>
                  <w:tcBorders>
                    <w:tl2br w:val="nil"/>
                    <w:tr2bl w:val="nil"/>
                  </w:tcBorders>
                  <w:noWrap w:val="0"/>
                  <w:vAlign w:val="center"/>
                </w:tcPr>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二</w:t>
                  </w:r>
                </w:p>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类</w:t>
                  </w:r>
                </w:p>
                <w:p>
                  <w:pPr>
                    <w:widowControl/>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区</w:t>
                  </w:r>
                </w:p>
              </w:tc>
              <w:tc>
                <w:tcPr>
                  <w:tcW w:w="794" w:type="dxa"/>
                  <w:tcBorders>
                    <w:tl2br w:val="nil"/>
                    <w:tr2bl w:val="nil"/>
                  </w:tcBorders>
                  <w:noWrap w:val="0"/>
                  <w:vAlign w:val="center"/>
                </w:tcPr>
                <w:p>
                  <w:pPr>
                    <w:widowControl/>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NE</w:t>
                  </w:r>
                </w:p>
              </w:tc>
              <w:tc>
                <w:tcPr>
                  <w:tcW w:w="1210" w:type="dxa"/>
                  <w:tcBorders>
                    <w:tl2br w:val="nil"/>
                    <w:tr2bl w:val="nil"/>
                  </w:tcBorders>
                  <w:noWrap w:val="0"/>
                  <w:vAlign w:val="center"/>
                </w:tcPr>
                <w:p>
                  <w:pPr>
                    <w:widowControl/>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330-500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60" w:type="dxa"/>
                  <w:tcBorders>
                    <w:tl2br w:val="nil"/>
                    <w:tr2bl w:val="nil"/>
                  </w:tcBorders>
                  <w:noWrap w:val="0"/>
                  <w:vAlign w:val="center"/>
                </w:tcPr>
                <w:p>
                  <w:pPr>
                    <w:widowControl/>
                    <w:jc w:val="center"/>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2</w:t>
                  </w:r>
                </w:p>
              </w:tc>
              <w:tc>
                <w:tcPr>
                  <w:tcW w:w="1322" w:type="dxa"/>
                  <w:tcBorders>
                    <w:tl2br w:val="nil"/>
                    <w:tr2bl w:val="nil"/>
                  </w:tcBorders>
                  <w:noWrap w:val="0"/>
                  <w:vAlign w:val="center"/>
                </w:tcPr>
                <w:p>
                  <w:pPr>
                    <w:widowControl/>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727840.966</w:t>
                  </w:r>
                </w:p>
              </w:tc>
              <w:tc>
                <w:tcPr>
                  <w:tcW w:w="1463" w:type="dxa"/>
                  <w:tcBorders>
                    <w:tl2br w:val="nil"/>
                    <w:tr2bl w:val="nil"/>
                  </w:tcBorders>
                  <w:noWrap w:val="0"/>
                  <w:vAlign w:val="center"/>
                </w:tcPr>
                <w:p>
                  <w:pPr>
                    <w:widowControl/>
                    <w:jc w:val="center"/>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lang w:val="en-US" w:eastAsia="zh-CN"/>
                    </w:rPr>
                    <w:t>3679238.316</w:t>
                  </w:r>
                </w:p>
              </w:tc>
              <w:tc>
                <w:tcPr>
                  <w:tcW w:w="1320" w:type="dxa"/>
                  <w:tcBorders>
                    <w:tl2br w:val="nil"/>
                    <w:tr2bl w:val="nil"/>
                  </w:tcBorders>
                  <w:noWrap w:val="0"/>
                  <w:vAlign w:val="center"/>
                </w:tcPr>
                <w:p>
                  <w:pPr>
                    <w:widowControl/>
                    <w:jc w:val="center"/>
                    <w:rPr>
                      <w:rFonts w:hint="default" w:ascii="Times New Roman" w:hAnsi="Times New Roman" w:cs="Times New Roman"/>
                      <w:color w:val="auto"/>
                      <w:highlight w:val="none"/>
                    </w:rPr>
                  </w:pPr>
                  <w:r>
                    <w:rPr>
                      <w:rFonts w:hint="eastAsia" w:ascii="Times New Roman" w:hAnsi="Times New Roman" w:eastAsia="宋体" w:cs="Times New Roman"/>
                      <w:color w:val="auto"/>
                      <w:highlight w:val="none"/>
                      <w:lang w:val="en-US" w:eastAsia="zh-CN"/>
                    </w:rPr>
                    <w:t>下溢水村</w:t>
                  </w:r>
                </w:p>
              </w:tc>
              <w:tc>
                <w:tcPr>
                  <w:tcW w:w="873" w:type="dxa"/>
                  <w:vMerge w:val="continue"/>
                  <w:tcBorders>
                    <w:tl2br w:val="nil"/>
                    <w:tr2bl w:val="nil"/>
                  </w:tcBorders>
                  <w:noWrap w:val="0"/>
                  <w:vAlign w:val="center"/>
                </w:tcPr>
                <w:p>
                  <w:pPr>
                    <w:widowControl/>
                    <w:jc w:val="center"/>
                    <w:rPr>
                      <w:rFonts w:hint="default" w:ascii="Times New Roman" w:hAnsi="Times New Roman" w:cs="Times New Roman"/>
                      <w:color w:val="auto"/>
                      <w:highlight w:val="none"/>
                    </w:rPr>
                  </w:pPr>
                </w:p>
              </w:tc>
              <w:tc>
                <w:tcPr>
                  <w:tcW w:w="778" w:type="dxa"/>
                  <w:vMerge w:val="continue"/>
                  <w:tcBorders>
                    <w:tl2br w:val="nil"/>
                    <w:tr2bl w:val="nil"/>
                  </w:tcBorders>
                  <w:noWrap w:val="0"/>
                  <w:vAlign w:val="center"/>
                </w:tcPr>
                <w:p>
                  <w:pPr>
                    <w:widowControl/>
                    <w:jc w:val="center"/>
                    <w:rPr>
                      <w:rFonts w:hint="default" w:ascii="Times New Roman" w:hAnsi="Times New Roman" w:cs="Times New Roman"/>
                      <w:color w:val="auto"/>
                      <w:highlight w:val="none"/>
                    </w:rPr>
                  </w:pPr>
                </w:p>
              </w:tc>
              <w:tc>
                <w:tcPr>
                  <w:tcW w:w="794" w:type="dxa"/>
                  <w:tcBorders>
                    <w:tl2br w:val="nil"/>
                    <w:tr2bl w:val="nil"/>
                  </w:tcBorders>
                  <w:noWrap w:val="0"/>
                  <w:vAlign w:val="center"/>
                </w:tcPr>
                <w:p>
                  <w:pPr>
                    <w:widowControl/>
                    <w:jc w:val="center"/>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W</w:t>
                  </w:r>
                </w:p>
              </w:tc>
              <w:tc>
                <w:tcPr>
                  <w:tcW w:w="1210" w:type="dxa"/>
                  <w:tcBorders>
                    <w:tl2br w:val="nil"/>
                    <w:tr2bl w:val="nil"/>
                  </w:tcBorders>
                  <w:noWrap w:val="0"/>
                  <w:vAlign w:val="center"/>
                </w:tcPr>
                <w:p>
                  <w:pPr>
                    <w:widowControl/>
                    <w:jc w:val="center"/>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320-500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60" w:type="dxa"/>
                  <w:tcBorders>
                    <w:tl2br w:val="nil"/>
                    <w:tr2bl w:val="nil"/>
                  </w:tcBorders>
                  <w:noWrap w:val="0"/>
                  <w:vAlign w:val="center"/>
                </w:tcPr>
                <w:p>
                  <w:pPr>
                    <w:widowControl/>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p>
              </w:tc>
              <w:tc>
                <w:tcPr>
                  <w:tcW w:w="4105" w:type="dxa"/>
                  <w:gridSpan w:val="3"/>
                  <w:tcBorders>
                    <w:tl2br w:val="nil"/>
                    <w:tr2bl w:val="nil"/>
                  </w:tcBorders>
                  <w:noWrap w:val="0"/>
                  <w:vAlign w:val="center"/>
                </w:tcPr>
                <w:p>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陕西汉中朱鹮国家级自然保护区</w:t>
                  </w:r>
                </w:p>
                <w:p>
                  <w:pPr>
                    <w:widowControl/>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实验区</w:t>
                  </w:r>
                </w:p>
              </w:tc>
              <w:tc>
                <w:tcPr>
                  <w:tcW w:w="873" w:type="dxa"/>
                  <w:tcBorders>
                    <w:tl2br w:val="nil"/>
                    <w:tr2bl w:val="nil"/>
                  </w:tcBorders>
                  <w:noWrap w:val="0"/>
                  <w:vAlign w:val="center"/>
                </w:tcPr>
                <w:p>
                  <w:pPr>
                    <w:widowControl/>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朱鹮及朱鹮</w:t>
                  </w:r>
                </w:p>
                <w:p>
                  <w:pPr>
                    <w:widowControl/>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生境</w:t>
                  </w:r>
                </w:p>
              </w:tc>
              <w:tc>
                <w:tcPr>
                  <w:tcW w:w="778" w:type="dxa"/>
                  <w:tcBorders>
                    <w:tl2br w:val="nil"/>
                    <w:tr2bl w:val="nil"/>
                  </w:tcBorders>
                  <w:noWrap w:val="0"/>
                  <w:vAlign w:val="center"/>
                </w:tcPr>
                <w:p>
                  <w:pPr>
                    <w:widowControl/>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w:t>
                  </w:r>
                </w:p>
                <w:p>
                  <w:pPr>
                    <w:widowControl/>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类</w:t>
                  </w:r>
                </w:p>
                <w:p>
                  <w:pPr>
                    <w:widowControl/>
                    <w:jc w:val="cente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区</w:t>
                  </w:r>
                </w:p>
              </w:tc>
              <w:tc>
                <w:tcPr>
                  <w:tcW w:w="794" w:type="dxa"/>
                  <w:tcBorders>
                    <w:tl2br w:val="nil"/>
                    <w:tr2bl w:val="nil"/>
                  </w:tcBorders>
                  <w:noWrap w:val="0"/>
                  <w:vAlign w:val="center"/>
                </w:tcPr>
                <w:p>
                  <w:pPr>
                    <w:widowControl/>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NE</w:t>
                  </w:r>
                </w:p>
              </w:tc>
              <w:tc>
                <w:tcPr>
                  <w:tcW w:w="1210" w:type="dxa"/>
                  <w:tcBorders>
                    <w:tl2br w:val="nil"/>
                    <w:tr2bl w:val="nil"/>
                  </w:tcBorders>
                  <w:noWrap w:val="0"/>
                  <w:vAlign w:val="center"/>
                </w:tcPr>
                <w:p>
                  <w:pPr>
                    <w:widowControl/>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430</w:t>
                  </w:r>
                </w:p>
              </w:tc>
            </w:tr>
          </w:tbl>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表</w:t>
            </w:r>
            <w:r>
              <w:rPr>
                <w:rFonts w:hint="default" w:ascii="Times New Roman" w:hAnsi="Times New Roman" w:cs="Times New Roman"/>
                <w:b/>
                <w:color w:val="auto"/>
                <w:szCs w:val="21"/>
                <w:highlight w:val="none"/>
                <w:lang w:val="en-US" w:eastAsia="zh-CN"/>
              </w:rPr>
              <w:t>3-</w:t>
            </w:r>
            <w:r>
              <w:rPr>
                <w:rFonts w:hint="eastAsia" w:ascii="Times New Roman" w:hAnsi="Times New Roman" w:cs="Times New Roman"/>
                <w:b/>
                <w:color w:val="auto"/>
                <w:szCs w:val="21"/>
                <w:highlight w:val="none"/>
                <w:lang w:val="en-US" w:eastAsia="zh-CN"/>
              </w:rPr>
              <w:t xml:space="preserve">5 </w:t>
            </w:r>
            <w:r>
              <w:rPr>
                <w:rFonts w:hint="default" w:ascii="Times New Roman" w:hAnsi="Times New Roman" w:eastAsia="宋体" w:cs="Times New Roman"/>
                <w:b/>
                <w:color w:val="auto"/>
                <w:szCs w:val="21"/>
                <w:highlight w:val="none"/>
              </w:rPr>
              <w:t xml:space="preserve"> 项目地表水环境保护目标</w:t>
            </w:r>
          </w:p>
          <w:tbl>
            <w:tblPr>
              <w:tblStyle w:val="19"/>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2013"/>
              <w:gridCol w:w="918"/>
              <w:gridCol w:w="1333"/>
              <w:gridCol w:w="26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7" w:type="dxa"/>
                  <w:vMerge w:val="restar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环境</w:t>
                  </w:r>
                </w:p>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要素</w:t>
                  </w:r>
                </w:p>
              </w:tc>
              <w:tc>
                <w:tcPr>
                  <w:tcW w:w="2013" w:type="dxa"/>
                  <w:vMerge w:val="restar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保护对象</w:t>
                  </w:r>
                </w:p>
              </w:tc>
              <w:tc>
                <w:tcPr>
                  <w:tcW w:w="2251" w:type="dxa"/>
                  <w:gridSpan w:val="2"/>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相对位置</w:t>
                  </w:r>
                </w:p>
              </w:tc>
              <w:tc>
                <w:tcPr>
                  <w:tcW w:w="2669" w:type="dxa"/>
                  <w:vMerge w:val="restart"/>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保护目标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7" w:type="dxa"/>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2013" w:type="dxa"/>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c>
                <w:tcPr>
                  <w:tcW w:w="918"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方位</w:t>
                  </w:r>
                </w:p>
              </w:tc>
              <w:tc>
                <w:tcPr>
                  <w:tcW w:w="1333"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距离/m</w:t>
                  </w:r>
                </w:p>
              </w:tc>
              <w:tc>
                <w:tcPr>
                  <w:tcW w:w="2669" w:type="dxa"/>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287" w:type="dxa"/>
                  <w:tcBorders>
                    <w:tl2br w:val="nil"/>
                    <w:tr2bl w:val="nil"/>
                  </w:tcBorders>
                  <w:noWrap w:val="0"/>
                  <w:vAlign w:val="center"/>
                </w:tcPr>
                <w:p>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地表水</w:t>
                  </w:r>
                </w:p>
              </w:tc>
              <w:tc>
                <w:tcPr>
                  <w:tcW w:w="2013"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溢水河</w:t>
                  </w:r>
                </w:p>
              </w:tc>
              <w:tc>
                <w:tcPr>
                  <w:tcW w:w="918"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w:t>
                  </w:r>
                </w:p>
              </w:tc>
              <w:tc>
                <w:tcPr>
                  <w:tcW w:w="1333"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140</w:t>
                  </w:r>
                </w:p>
              </w:tc>
              <w:tc>
                <w:tcPr>
                  <w:tcW w:w="2669" w:type="dxa"/>
                  <w:tcBorders>
                    <w:tl2br w:val="nil"/>
                    <w:tr2bl w:val="nil"/>
                  </w:tcBorders>
                  <w:noWrap w:val="0"/>
                  <w:vAlign w:val="center"/>
                </w:tcPr>
                <w:p>
                  <w:pP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《地表水环境质量标准》(GB3838-2002)中Ⅱ类标准</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1"/>
                <w:szCs w:val="18"/>
                <w:highlight w:val="none"/>
              </w:rPr>
            </w:pPr>
            <w:r>
              <w:rPr>
                <w:rFonts w:hint="default" w:ascii="Times New Roman" w:hAnsi="Times New Roman" w:cs="Times New Roman"/>
                <w:b/>
                <w:bCs/>
                <w:color w:val="auto"/>
                <w:sz w:val="21"/>
                <w:szCs w:val="18"/>
                <w:highlight w:val="none"/>
              </w:rPr>
              <w:t>表</w:t>
            </w:r>
            <w:r>
              <w:rPr>
                <w:rFonts w:hint="default" w:ascii="Times New Roman" w:hAnsi="Times New Roman" w:cs="Times New Roman"/>
                <w:b/>
                <w:bCs/>
                <w:color w:val="auto"/>
                <w:sz w:val="21"/>
                <w:szCs w:val="18"/>
                <w:highlight w:val="none"/>
                <w:lang w:val="en-US" w:eastAsia="zh-CN"/>
              </w:rPr>
              <w:t>3</w:t>
            </w:r>
            <w:r>
              <w:rPr>
                <w:rFonts w:hint="default" w:ascii="Times New Roman" w:hAnsi="Times New Roman" w:cs="Times New Roman"/>
                <w:b/>
                <w:bCs/>
                <w:color w:val="auto"/>
                <w:sz w:val="21"/>
                <w:szCs w:val="18"/>
                <w:highlight w:val="none"/>
              </w:rPr>
              <w:t>-</w:t>
            </w:r>
            <w:r>
              <w:rPr>
                <w:rFonts w:hint="eastAsia" w:ascii="Times New Roman" w:hAnsi="Times New Roman" w:cs="Times New Roman"/>
                <w:b/>
                <w:bCs/>
                <w:color w:val="auto"/>
                <w:sz w:val="21"/>
                <w:szCs w:val="18"/>
                <w:highlight w:val="none"/>
                <w:lang w:val="en-US" w:eastAsia="zh-CN"/>
              </w:rPr>
              <w:t xml:space="preserve">6 </w:t>
            </w:r>
            <w:r>
              <w:rPr>
                <w:rFonts w:hint="default" w:ascii="Times New Roman" w:hAnsi="Times New Roman" w:cs="Times New Roman"/>
                <w:b/>
                <w:bCs/>
                <w:color w:val="auto"/>
                <w:sz w:val="21"/>
                <w:szCs w:val="18"/>
                <w:highlight w:val="none"/>
              </w:rPr>
              <w:t xml:space="preserve">  生态环境敏感目标一览表</w:t>
            </w:r>
          </w:p>
          <w:tbl>
            <w:tblPr>
              <w:tblStyle w:val="19"/>
              <w:tblW w:w="82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851"/>
              <w:gridCol w:w="2372"/>
              <w:gridCol w:w="399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5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szCs w:val="21"/>
                      <w:highlight w:val="none"/>
                    </w:rPr>
                    <w:t>环境要素</w:t>
                  </w:r>
                </w:p>
              </w:tc>
              <w:tc>
                <w:tcPr>
                  <w:tcW w:w="2372"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保护对象</w:t>
                  </w:r>
                </w:p>
              </w:tc>
              <w:tc>
                <w:tcPr>
                  <w:tcW w:w="399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保护目标要求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5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Theme="minorEastAsia"/>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生态</w:t>
                  </w:r>
                </w:p>
              </w:tc>
              <w:tc>
                <w:tcPr>
                  <w:tcW w:w="2372"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w:t>
                  </w:r>
                  <w:r>
                    <w:rPr>
                      <w:rFonts w:hint="eastAsia" w:ascii="Times New Roman" w:hAnsi="Times New Roman" w:eastAsia="宋体" w:cs="Times New Roman"/>
                      <w:color w:val="auto"/>
                      <w:sz w:val="21"/>
                      <w:szCs w:val="21"/>
                      <w:highlight w:val="none"/>
                      <w:lang w:eastAsia="zh-CN"/>
                    </w:rPr>
                    <w:t>占地</w:t>
                  </w:r>
                  <w:r>
                    <w:rPr>
                      <w:rFonts w:hint="default" w:ascii="Times New Roman" w:hAnsi="Times New Roman" w:eastAsia="宋体" w:cs="Times New Roman"/>
                      <w:color w:val="auto"/>
                      <w:sz w:val="21"/>
                      <w:szCs w:val="21"/>
                      <w:highlight w:val="none"/>
                    </w:rPr>
                    <w:t>及周边的</w:t>
                  </w: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olor w:val="auto"/>
                      <w:sz w:val="21"/>
                      <w:szCs w:val="21"/>
                      <w:highlight w:val="none"/>
                      <w:lang w:eastAsia="zh-CN"/>
                    </w:rPr>
                  </w:pPr>
                  <w:r>
                    <w:rPr>
                      <w:rFonts w:hint="default" w:ascii="Times New Roman" w:hAnsi="Times New Roman" w:eastAsia="宋体" w:cs="Times New Roman"/>
                      <w:color w:val="auto"/>
                      <w:sz w:val="21"/>
                      <w:szCs w:val="21"/>
                      <w:highlight w:val="none"/>
                    </w:rPr>
                    <w:t>野生</w:t>
                  </w:r>
                  <w:r>
                    <w:rPr>
                      <w:rFonts w:hint="eastAsia" w:ascii="Times New Roman" w:hAnsi="Times New Roman" w:eastAsia="宋体" w:cs="Times New Roman"/>
                      <w:color w:val="auto"/>
                      <w:sz w:val="21"/>
                      <w:szCs w:val="21"/>
                      <w:highlight w:val="none"/>
                      <w:lang w:eastAsia="zh-CN"/>
                    </w:rPr>
                    <w:t>动植物</w:t>
                  </w:r>
                </w:p>
              </w:tc>
              <w:tc>
                <w:tcPr>
                  <w:tcW w:w="399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从保护生态功能角度对工程建设方案提出建议、措施，不破坏生物的多样性和生态系统的完整性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5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olor w:val="auto"/>
                      <w:sz w:val="21"/>
                      <w:szCs w:val="21"/>
                      <w:highlight w:val="none"/>
                    </w:rPr>
                  </w:pPr>
                  <w:r>
                    <w:rPr>
                      <w:rFonts w:hint="default" w:ascii="Times New Roman" w:hAnsi="Times New Roman" w:eastAsia="宋体" w:cs="Times New Roman"/>
                      <w:color w:val="auto"/>
                      <w:sz w:val="21"/>
                      <w:szCs w:val="21"/>
                      <w:highlight w:val="none"/>
                    </w:rPr>
                    <w:t>水土流失</w:t>
                  </w:r>
                </w:p>
              </w:tc>
              <w:tc>
                <w:tcPr>
                  <w:tcW w:w="2372"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olor w:val="auto"/>
                      <w:sz w:val="21"/>
                      <w:szCs w:val="21"/>
                      <w:highlight w:val="none"/>
                      <w:lang w:eastAsia="zh-CN"/>
                    </w:rPr>
                  </w:pPr>
                  <w:r>
                    <w:rPr>
                      <w:rFonts w:hint="default" w:ascii="Times New Roman" w:hAnsi="Times New Roman" w:eastAsia="宋体" w:cs="Times New Roman"/>
                      <w:color w:val="auto"/>
                      <w:sz w:val="21"/>
                      <w:szCs w:val="21"/>
                      <w:highlight w:val="none"/>
                    </w:rPr>
                    <w:t>工程施工区</w:t>
                  </w:r>
                  <w:r>
                    <w:rPr>
                      <w:rFonts w:hint="eastAsia" w:ascii="Times New Roman" w:hAnsi="Times New Roman" w:eastAsia="宋体" w:cs="Times New Roman"/>
                      <w:color w:val="auto"/>
                      <w:sz w:val="21"/>
                      <w:szCs w:val="21"/>
                      <w:highlight w:val="none"/>
                      <w:lang w:eastAsia="zh-CN"/>
                    </w:rPr>
                    <w:t>植被、土壤等</w:t>
                  </w:r>
                </w:p>
              </w:tc>
              <w:tc>
                <w:tcPr>
                  <w:tcW w:w="399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落实工程施工区水土保持措施，减少工程新增水土流失量，防止区域水土流失加剧，保持或改善区域水土保持功能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51"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生态</w:t>
                  </w:r>
                </w:p>
              </w:tc>
              <w:tc>
                <w:tcPr>
                  <w:tcW w:w="2372" w:type="dxa"/>
                  <w:tcBorders>
                    <w:tl2br w:val="nil"/>
                    <w:tr2bl w:val="nil"/>
                  </w:tcBorders>
                  <w:noWrap w:val="0"/>
                  <w:vAlign w:val="center"/>
                </w:tcPr>
                <w:p>
                  <w:pPr>
                    <w:widowControl/>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陕西汉中朱鹮国家级自然保护区</w:t>
                  </w:r>
                  <w:r>
                    <w:rPr>
                      <w:rFonts w:hint="eastAsia" w:ascii="Times New Roman" w:hAnsi="Times New Roman" w:eastAsia="宋体" w:cs="Times New Roman"/>
                      <w:color w:val="auto"/>
                      <w:sz w:val="21"/>
                      <w:szCs w:val="21"/>
                      <w:highlight w:val="none"/>
                      <w:lang w:val="en-US" w:eastAsia="zh-CN"/>
                    </w:rPr>
                    <w:t>实验区</w:t>
                  </w:r>
                </w:p>
              </w:tc>
              <w:tc>
                <w:tcPr>
                  <w:tcW w:w="3997"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朱鹮和朱鹮生境</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456" w:type="dxa"/>
            <w:noWrap w:val="0"/>
            <w:vAlign w:val="center"/>
          </w:tcPr>
          <w:p>
            <w:pPr>
              <w:adjustRightInd w:val="0"/>
              <w:snapToGrid w:val="0"/>
              <w:jc w:val="center"/>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评价</w:t>
            </w:r>
          </w:p>
          <w:p>
            <w:pPr>
              <w:adjustRightInd w:val="0"/>
              <w:snapToGrid w:val="0"/>
              <w:jc w:val="center"/>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标准</w:t>
            </w:r>
          </w:p>
        </w:tc>
        <w:tc>
          <w:tcPr>
            <w:tcW w:w="87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eastAsia="宋体" w:cs="Times New Roman"/>
                <w:b/>
                <w:color w:val="auto"/>
                <w:kern w:val="0"/>
                <w:sz w:val="24"/>
                <w:szCs w:val="24"/>
                <w:highlight w:val="none"/>
              </w:rPr>
            </w:pPr>
            <w:r>
              <w:rPr>
                <w:rFonts w:ascii="Times New Roman" w:hAnsi="Times New Roman" w:eastAsia="宋体" w:cs="Times New Roman"/>
                <w:b/>
                <w:color w:val="auto"/>
                <w:kern w:val="0"/>
                <w:sz w:val="24"/>
                <w:szCs w:val="24"/>
                <w:highlight w:val="none"/>
              </w:rPr>
              <w:t>1、环境质量标准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kern w:val="0"/>
                <w:sz w:val="24"/>
                <w:szCs w:val="24"/>
                <w:highlight w:val="none"/>
              </w:rPr>
            </w:pPr>
            <w:r>
              <w:rPr>
                <w:rFonts w:hint="eastAsia" w:ascii="Times New Roman" w:hAnsi="Times New Roman" w:eastAsia="宋体" w:cs="Times New Roman"/>
                <w:b w:val="0"/>
                <w:bCs/>
                <w:color w:val="auto"/>
                <w:kern w:val="0"/>
                <w:sz w:val="24"/>
                <w:szCs w:val="24"/>
                <w:highlight w:val="none"/>
                <w:lang w:eastAsia="zh-CN"/>
              </w:rPr>
              <w:t>（</w:t>
            </w:r>
            <w:r>
              <w:rPr>
                <w:rFonts w:hint="eastAsia" w:ascii="Times New Roman" w:hAnsi="Times New Roman" w:eastAsia="宋体" w:cs="Times New Roman"/>
                <w:b w:val="0"/>
                <w:bCs/>
                <w:color w:val="auto"/>
                <w:kern w:val="0"/>
                <w:sz w:val="24"/>
                <w:szCs w:val="24"/>
                <w:highlight w:val="none"/>
                <w:lang w:val="en-US" w:eastAsia="zh-CN"/>
              </w:rPr>
              <w:t>1</w:t>
            </w:r>
            <w:r>
              <w:rPr>
                <w:rFonts w:hint="eastAsia" w:ascii="Times New Roman" w:hAnsi="Times New Roman" w:eastAsia="宋体" w:cs="Times New Roman"/>
                <w:b w:val="0"/>
                <w:bCs/>
                <w:color w:val="auto"/>
                <w:kern w:val="0"/>
                <w:sz w:val="24"/>
                <w:szCs w:val="24"/>
                <w:highlight w:val="none"/>
                <w:lang w:eastAsia="zh-CN"/>
              </w:rPr>
              <w:t>）</w:t>
            </w:r>
            <w:r>
              <w:rPr>
                <w:rFonts w:hint="default" w:ascii="Times New Roman" w:hAnsi="Times New Roman" w:eastAsia="宋体" w:cs="Times New Roman"/>
                <w:b w:val="0"/>
                <w:bCs/>
                <w:color w:val="auto"/>
                <w:kern w:val="0"/>
                <w:sz w:val="24"/>
                <w:szCs w:val="24"/>
                <w:highlight w:val="none"/>
              </w:rPr>
              <w:t>大气环境执行《空气环境质量标准》(GB3095-2012)二级标准；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kern w:val="0"/>
                <w:sz w:val="24"/>
                <w:szCs w:val="24"/>
                <w:highlight w:val="none"/>
              </w:rPr>
            </w:pPr>
            <w:r>
              <w:rPr>
                <w:rFonts w:hint="eastAsia" w:ascii="Times New Roman" w:hAnsi="Times New Roman" w:eastAsia="宋体" w:cs="Times New Roman"/>
                <w:b w:val="0"/>
                <w:bCs/>
                <w:color w:val="auto"/>
                <w:kern w:val="0"/>
                <w:sz w:val="24"/>
                <w:szCs w:val="24"/>
                <w:highlight w:val="none"/>
                <w:lang w:eastAsia="zh-CN"/>
              </w:rPr>
              <w:t>（</w:t>
            </w:r>
            <w:r>
              <w:rPr>
                <w:rFonts w:hint="eastAsia" w:ascii="Times New Roman" w:hAnsi="Times New Roman" w:eastAsia="宋体" w:cs="Times New Roman"/>
                <w:b w:val="0"/>
                <w:bCs/>
                <w:color w:val="auto"/>
                <w:kern w:val="0"/>
                <w:sz w:val="24"/>
                <w:szCs w:val="24"/>
                <w:highlight w:val="none"/>
                <w:lang w:val="en-US" w:eastAsia="zh-CN"/>
              </w:rPr>
              <w:t>2</w:t>
            </w:r>
            <w:r>
              <w:rPr>
                <w:rFonts w:hint="eastAsia" w:ascii="Times New Roman" w:hAnsi="Times New Roman" w:eastAsia="宋体" w:cs="Times New Roman"/>
                <w:b w:val="0"/>
                <w:bCs/>
                <w:color w:val="auto"/>
                <w:kern w:val="0"/>
                <w:sz w:val="24"/>
                <w:szCs w:val="24"/>
                <w:highlight w:val="none"/>
                <w:lang w:eastAsia="zh-CN"/>
              </w:rPr>
              <w:t>）</w:t>
            </w:r>
            <w:r>
              <w:rPr>
                <w:rFonts w:hint="default" w:ascii="Times New Roman" w:hAnsi="Times New Roman" w:eastAsia="宋体" w:cs="Times New Roman"/>
                <w:b w:val="0"/>
                <w:bCs/>
                <w:color w:val="auto"/>
                <w:kern w:val="0"/>
                <w:sz w:val="24"/>
                <w:szCs w:val="24"/>
                <w:highlight w:val="none"/>
              </w:rPr>
              <w:t>地表水执行《地表水环境质量标准》(GB3838—2002)中Ⅱ类功能区标准；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kern w:val="0"/>
                <w:sz w:val="24"/>
                <w:szCs w:val="24"/>
                <w:highlight w:val="none"/>
              </w:rPr>
            </w:pPr>
            <w:r>
              <w:rPr>
                <w:rFonts w:hint="eastAsia" w:ascii="Times New Roman" w:hAnsi="Times New Roman" w:eastAsia="宋体" w:cs="Times New Roman"/>
                <w:b w:val="0"/>
                <w:bCs/>
                <w:color w:val="auto"/>
                <w:kern w:val="0"/>
                <w:sz w:val="24"/>
                <w:szCs w:val="24"/>
                <w:highlight w:val="none"/>
                <w:lang w:eastAsia="zh-CN"/>
              </w:rPr>
              <w:t>（</w:t>
            </w:r>
            <w:r>
              <w:rPr>
                <w:rFonts w:hint="eastAsia" w:ascii="Times New Roman" w:hAnsi="Times New Roman" w:eastAsia="宋体" w:cs="Times New Roman"/>
                <w:b w:val="0"/>
                <w:bCs/>
                <w:color w:val="auto"/>
                <w:kern w:val="0"/>
                <w:sz w:val="24"/>
                <w:szCs w:val="24"/>
                <w:highlight w:val="none"/>
                <w:lang w:val="en-US" w:eastAsia="zh-CN"/>
              </w:rPr>
              <w:t>3</w:t>
            </w:r>
            <w:r>
              <w:rPr>
                <w:rFonts w:hint="eastAsia" w:ascii="Times New Roman" w:hAnsi="Times New Roman" w:eastAsia="宋体" w:cs="Times New Roman"/>
                <w:b w:val="0"/>
                <w:bCs/>
                <w:color w:val="auto"/>
                <w:kern w:val="0"/>
                <w:sz w:val="24"/>
                <w:szCs w:val="24"/>
                <w:highlight w:val="none"/>
                <w:lang w:eastAsia="zh-CN"/>
              </w:rPr>
              <w:t>）</w:t>
            </w:r>
            <w:r>
              <w:rPr>
                <w:rFonts w:hint="default" w:ascii="Times New Roman" w:hAnsi="Times New Roman" w:eastAsia="宋体" w:cs="Times New Roman"/>
                <w:b w:val="0"/>
                <w:bCs/>
                <w:color w:val="auto"/>
                <w:kern w:val="0"/>
                <w:sz w:val="24"/>
                <w:szCs w:val="24"/>
                <w:highlight w:val="none"/>
              </w:rPr>
              <w:t>地下水环境执行《地下水质量标准》(GB/T14848-2017)中Ⅲ类标准</w:t>
            </w:r>
            <w:r>
              <w:rPr>
                <w:rFonts w:hint="eastAsia" w:ascii="Times New Roman" w:hAnsi="Times New Roman" w:eastAsia="宋体" w:cs="Times New Roman"/>
                <w:b w:val="0"/>
                <w:bCs/>
                <w:color w:val="auto"/>
                <w:kern w:val="0"/>
                <w:sz w:val="24"/>
                <w:szCs w:val="24"/>
                <w:highlight w:val="none"/>
                <w:lang w:val="en-US" w:eastAsia="zh-CN"/>
              </w:rPr>
              <w:t>要求</w:t>
            </w:r>
            <w:r>
              <w:rPr>
                <w:rFonts w:hint="default" w:ascii="Times New Roman" w:hAnsi="Times New Roman" w:eastAsia="宋体" w:cs="Times New Roman"/>
                <w:b w:val="0"/>
                <w:bCs/>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kern w:val="0"/>
                <w:sz w:val="24"/>
                <w:szCs w:val="24"/>
                <w:highlight w:val="none"/>
              </w:rPr>
            </w:pPr>
            <w:r>
              <w:rPr>
                <w:rFonts w:hint="eastAsia" w:ascii="Times New Roman" w:hAnsi="Times New Roman" w:eastAsia="宋体" w:cs="Times New Roman"/>
                <w:b w:val="0"/>
                <w:bCs/>
                <w:color w:val="auto"/>
                <w:kern w:val="0"/>
                <w:sz w:val="24"/>
                <w:szCs w:val="24"/>
                <w:highlight w:val="none"/>
                <w:lang w:eastAsia="zh-CN"/>
              </w:rPr>
              <w:t>（</w:t>
            </w:r>
            <w:r>
              <w:rPr>
                <w:rFonts w:hint="eastAsia" w:ascii="Times New Roman" w:hAnsi="Times New Roman" w:eastAsia="宋体" w:cs="Times New Roman"/>
                <w:b w:val="0"/>
                <w:bCs/>
                <w:color w:val="auto"/>
                <w:kern w:val="0"/>
                <w:sz w:val="24"/>
                <w:szCs w:val="24"/>
                <w:highlight w:val="none"/>
                <w:lang w:val="en-US" w:eastAsia="zh-CN"/>
              </w:rPr>
              <w:t>4</w:t>
            </w:r>
            <w:r>
              <w:rPr>
                <w:rFonts w:hint="eastAsia" w:ascii="Times New Roman" w:hAnsi="Times New Roman" w:eastAsia="宋体" w:cs="Times New Roman"/>
                <w:b w:val="0"/>
                <w:bCs/>
                <w:color w:val="auto"/>
                <w:kern w:val="0"/>
                <w:sz w:val="24"/>
                <w:szCs w:val="24"/>
                <w:highlight w:val="none"/>
                <w:lang w:eastAsia="zh-CN"/>
              </w:rPr>
              <w:t>）</w:t>
            </w:r>
            <w:r>
              <w:rPr>
                <w:rFonts w:hint="default" w:ascii="Times New Roman" w:hAnsi="Times New Roman" w:eastAsia="宋体" w:cs="Times New Roman"/>
                <w:b w:val="0"/>
                <w:bCs/>
                <w:color w:val="auto"/>
                <w:kern w:val="0"/>
                <w:sz w:val="24"/>
                <w:szCs w:val="24"/>
                <w:highlight w:val="none"/>
              </w:rPr>
              <w:t>声环境执行《声环境质量标准》(GB3096-2008) 表1中2类功能区标准。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eastAsia="宋体" w:cs="Times New Roman"/>
                <w:b/>
                <w:color w:val="auto"/>
                <w:kern w:val="0"/>
                <w:sz w:val="24"/>
                <w:szCs w:val="24"/>
                <w:highlight w:val="none"/>
              </w:rPr>
            </w:pPr>
            <w:r>
              <w:rPr>
                <w:rFonts w:ascii="Times New Roman" w:hAnsi="Times New Roman" w:eastAsia="宋体" w:cs="Times New Roman"/>
                <w:b/>
                <w:color w:val="auto"/>
                <w:kern w:val="0"/>
                <w:sz w:val="24"/>
                <w:szCs w:val="24"/>
                <w:highlight w:val="none"/>
              </w:rPr>
              <w:t>2、污染物排放标准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1</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禁止新建污水排放口，生产废水禁止外排；建设过程中产生的废水综合利用；生活污水经处理后综合利用</w:t>
            </w:r>
            <w:r>
              <w:rPr>
                <w:rFonts w:hint="eastAsia" w:ascii="Times New Roman" w:hAnsi="Times New Roman" w:eastAsia="宋体" w:cs="Times New Roman"/>
                <w:color w:val="auto"/>
                <w:kern w:val="0"/>
                <w:sz w:val="24"/>
                <w:szCs w:val="24"/>
                <w:highlight w:val="none"/>
                <w:lang w:eastAsia="zh-CN"/>
              </w:rPr>
              <w:t>。</w:t>
            </w:r>
          </w:p>
          <w:p>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2</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大气污染物排放执行《大气污染物综合排放标准》(GB16297－1996)表2中的二级排放限值标准</w:t>
            </w:r>
            <w:r>
              <w:rPr>
                <w:rFonts w:hint="eastAsia" w:ascii="Times New Roman" w:hAnsi="Times New Roman" w:eastAsia="宋体" w:cs="Times New Roman"/>
                <w:color w:val="auto"/>
                <w:kern w:val="0"/>
                <w:sz w:val="24"/>
                <w:szCs w:val="24"/>
                <w:highlight w:val="none"/>
                <w:lang w:eastAsia="zh-CN"/>
              </w:rPr>
              <w:t>。</w:t>
            </w:r>
          </w:p>
          <w:p>
            <w:pPr>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3</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建设期噪声排放执行《建筑施工场界环境噪声排放标准》（GB12523-2011）中标准；运营期噪声排放执行《工业企业厂界环境噪声排放标准》(GB12348-2008)中表1中2类功能区标准。</w:t>
            </w:r>
          </w:p>
          <w:p>
            <w:pPr>
              <w:adjustRightInd w:val="0"/>
              <w:snapToGrid w:val="0"/>
              <w:spacing w:line="360" w:lineRule="auto"/>
              <w:ind w:firstLine="480" w:firstLineChars="200"/>
              <w:rPr>
                <w:rFonts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4</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cs="Times New Roman"/>
                <w:color w:val="auto"/>
                <w:kern w:val="0"/>
                <w:sz w:val="24"/>
                <w:highlight w:val="none"/>
              </w:rPr>
              <w:t>一般工业固体废弃物的贮存、处置执行《一般工业固体废物贮存和填埋污染控制标准》(GB18599-20</w:t>
            </w:r>
            <w:r>
              <w:rPr>
                <w:rFonts w:hint="default" w:ascii="Times New Roman" w:hAnsi="Times New Roman" w:cs="Times New Roman"/>
                <w:color w:val="auto"/>
                <w:kern w:val="0"/>
                <w:sz w:val="24"/>
                <w:highlight w:val="none"/>
                <w:lang w:val="en-US" w:eastAsia="zh-CN"/>
              </w:rPr>
              <w:t>20</w:t>
            </w:r>
            <w:r>
              <w:rPr>
                <w:rFonts w:hint="default" w:ascii="Times New Roman" w:hAnsi="Times New Roman" w:cs="Times New Roman"/>
                <w:color w:val="auto"/>
                <w:kern w:val="0"/>
                <w:sz w:val="24"/>
                <w:highlight w:val="none"/>
              </w:rPr>
              <w:t>)中的相关规定</w:t>
            </w:r>
            <w:r>
              <w:rPr>
                <w:rFonts w:hint="default" w:ascii="Times New Roman" w:hAnsi="Times New Roman" w:eastAsia="宋体" w:cs="Times New Roman"/>
                <w:color w:val="auto"/>
                <w:kern w:val="0"/>
                <w:sz w:val="24"/>
                <w:szCs w:val="24"/>
                <w:highlight w:val="none"/>
              </w:rPr>
              <w:t>；危险废物贮存、处置执行《危险废物贮存污染控制标准》(GB18597-2001)中</w:t>
            </w:r>
            <w:r>
              <w:rPr>
                <w:rFonts w:hint="eastAsia" w:ascii="Times New Roman" w:hAnsi="Times New Roman" w:eastAsia="宋体" w:cs="Times New Roman"/>
                <w:color w:val="auto"/>
                <w:kern w:val="0"/>
                <w:sz w:val="24"/>
                <w:szCs w:val="24"/>
                <w:highlight w:val="none"/>
                <w:lang w:val="en-US" w:eastAsia="zh-CN"/>
              </w:rPr>
              <w:t>及修改单中</w:t>
            </w:r>
            <w:r>
              <w:rPr>
                <w:rFonts w:hint="default" w:ascii="Times New Roman" w:hAnsi="Times New Roman" w:eastAsia="宋体" w:cs="Times New Roman"/>
                <w:color w:val="auto"/>
                <w:kern w:val="0"/>
                <w:sz w:val="24"/>
                <w:szCs w:val="24"/>
                <w:highlight w:val="none"/>
              </w:rPr>
              <w:t>的相关规定。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456" w:type="dxa"/>
            <w:noWrap w:val="0"/>
            <w:vAlign w:val="center"/>
          </w:tcPr>
          <w:p>
            <w:pPr>
              <w:adjustRightInd w:val="0"/>
              <w:snapToGrid w:val="0"/>
              <w:jc w:val="center"/>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其他</w:t>
            </w:r>
          </w:p>
        </w:tc>
        <w:tc>
          <w:tcPr>
            <w:tcW w:w="8736" w:type="dxa"/>
            <w:noWrap w:val="0"/>
            <w:vAlign w:val="center"/>
          </w:tcPr>
          <w:p>
            <w:pPr>
              <w:adjustRightInd w:val="0"/>
              <w:snapToGrid w:val="0"/>
              <w:spacing w:line="360" w:lineRule="auto"/>
              <w:jc w:val="center"/>
              <w:rPr>
                <w:rFonts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本项目无需申请总量控制指标</w:t>
            </w:r>
          </w:p>
        </w:tc>
      </w:tr>
    </w:tbl>
    <w:p>
      <w:pPr>
        <w:pStyle w:val="16"/>
        <w:adjustRightInd w:val="0"/>
        <w:snapToGrid w:val="0"/>
        <w:spacing w:before="0" w:beforeAutospacing="0" w:after="0" w:afterAutospacing="0" w:line="14" w:lineRule="auto"/>
        <w:jc w:val="center"/>
        <w:rPr>
          <w:rFonts w:ascii="Times New Roman" w:hAnsi="Times New Roman" w:eastAsia="黑体" w:cs="Times New Roman"/>
          <w:snapToGrid w:val="0"/>
          <w:color w:val="auto"/>
          <w:kern w:val="2"/>
          <w:sz w:val="36"/>
          <w:szCs w:val="36"/>
          <w:highlight w:val="none"/>
        </w:rPr>
      </w:pPr>
    </w:p>
    <w:p>
      <w:pPr>
        <w:pStyle w:val="16"/>
        <w:jc w:val="center"/>
        <w:outlineLvl w:val="0"/>
        <w:rPr>
          <w:rFonts w:ascii="Times New Roman" w:hAnsi="Times New Roman" w:eastAsia="黑体" w:cs="Times New Roman"/>
          <w:snapToGrid w:val="0"/>
          <w:color w:val="auto"/>
          <w:sz w:val="30"/>
          <w:szCs w:val="30"/>
          <w:highlight w:val="none"/>
        </w:rPr>
      </w:pPr>
      <w:r>
        <w:rPr>
          <w:rFonts w:ascii="Times New Roman" w:hAnsi="Times New Roman" w:eastAsia="黑体" w:cs="Times New Roman"/>
          <w:snapToGrid w:val="0"/>
          <w:color w:val="auto"/>
          <w:kern w:val="2"/>
          <w:sz w:val="36"/>
          <w:szCs w:val="36"/>
          <w:highlight w:val="none"/>
        </w:rPr>
        <w:br w:type="page"/>
      </w:r>
      <w:r>
        <w:rPr>
          <w:rFonts w:ascii="Times New Roman" w:hAnsi="Times New Roman" w:eastAsia="黑体" w:cs="Times New Roman"/>
          <w:snapToGrid w:val="0"/>
          <w:color w:val="auto"/>
          <w:sz w:val="30"/>
          <w:szCs w:val="30"/>
          <w:highlight w:val="none"/>
        </w:rPr>
        <w:t>四、生态环境影响分析</w:t>
      </w:r>
    </w:p>
    <w:tbl>
      <w:tblPr>
        <w:tblStyle w:val="19"/>
        <w:tblW w:w="91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3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8" w:hRule="atLeast"/>
          <w:jc w:val="center"/>
        </w:trPr>
        <w:tc>
          <w:tcPr>
            <w:tcW w:w="799" w:type="dxa"/>
            <w:noWrap w:val="0"/>
            <w:tcMar>
              <w:left w:w="28" w:type="dxa"/>
              <w:right w:w="28" w:type="dxa"/>
            </w:tcMar>
            <w:vAlign w:val="center"/>
          </w:tcPr>
          <w:p>
            <w:pPr>
              <w:pStyle w:val="16"/>
              <w:adjustRightInd w:val="0"/>
              <w:snapToGrid w:val="0"/>
              <w:spacing w:before="0" w:beforeAutospacing="0" w:after="0" w:afterAutospacing="0"/>
              <w:jc w:val="center"/>
              <w:rPr>
                <w:rFonts w:ascii="Times New Roman" w:hAnsi="Times New Roman" w:eastAsia="宋体" w:cs="Times New Roman"/>
                <w:bCs/>
                <w:color w:val="auto"/>
                <w:kern w:val="2"/>
                <w:sz w:val="21"/>
                <w:szCs w:val="21"/>
                <w:highlight w:val="none"/>
              </w:rPr>
            </w:pPr>
            <w:bookmarkStart w:id="3" w:name="_Hlk49796138"/>
            <w:r>
              <w:rPr>
                <w:rFonts w:ascii="Times New Roman" w:hAnsi="Times New Roman" w:eastAsia="宋体" w:cs="Times New Roman"/>
                <w:bCs/>
                <w:color w:val="auto"/>
                <w:spacing w:val="10"/>
                <w:kern w:val="2"/>
                <w:sz w:val="24"/>
                <w:szCs w:val="24"/>
                <w:highlight w:val="none"/>
              </w:rPr>
              <w:t>施工期生态环境影响分析</w:t>
            </w:r>
            <w:bookmarkEnd w:id="3"/>
          </w:p>
        </w:tc>
        <w:tc>
          <w:tcPr>
            <w:tcW w:w="8363"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生态</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工程施工过程中将进行土石方的填挖，包括太阳能电池组件支架基础施工、</w:t>
            </w:r>
            <w:r>
              <w:rPr>
                <w:rFonts w:hint="default" w:ascii="Times New Roman" w:hAnsi="Times New Roman" w:eastAsia="宋体" w:cs="Times New Roman"/>
                <w:color w:val="auto"/>
                <w:sz w:val="24"/>
                <w:szCs w:val="24"/>
                <w:lang w:eastAsia="zh-CN"/>
              </w:rPr>
              <w:t>变电站</w:t>
            </w:r>
            <w:r>
              <w:rPr>
                <w:rFonts w:hint="default" w:ascii="Times New Roman" w:hAnsi="Times New Roman" w:eastAsia="宋体" w:cs="Times New Roman"/>
                <w:color w:val="auto"/>
                <w:sz w:val="24"/>
                <w:szCs w:val="24"/>
              </w:rPr>
              <w:t>基础施工等工程，不仅需要动用土石方，而且有施工机械及人员活动。施工期对区域生态环境的影响主要表现在土壤扰动后，随着地表植被的破坏</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可能造成土壤的侵蚀及水土流失；施工噪声对当地野生动物特别是鸟类栖息环境造成影响。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rPr>
              <w:t xml:space="preserve">植被影响分析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工程建设包括以下内容：埋设</w:t>
            </w:r>
            <w:r>
              <w:rPr>
                <w:rFonts w:hint="eastAsia" w:ascii="Times New Roman" w:hAnsi="Times New Roman" w:eastAsia="宋体" w:cs="Times New Roman"/>
                <w:color w:val="auto"/>
                <w:sz w:val="24"/>
                <w:szCs w:val="24"/>
                <w:highlight w:val="none"/>
                <w:lang w:eastAsia="zh-CN"/>
              </w:rPr>
              <w:t>电气线路</w:t>
            </w:r>
            <w:r>
              <w:rPr>
                <w:rFonts w:hint="default" w:ascii="Times New Roman" w:hAnsi="Times New Roman" w:eastAsia="宋体" w:cs="Times New Roman"/>
                <w:color w:val="auto"/>
                <w:sz w:val="24"/>
                <w:szCs w:val="24"/>
                <w:highlight w:val="none"/>
              </w:rPr>
              <w:t>、电池组件支架、变电站以及材料运输等人为活动，将会造成施工区域内的植被破坏，影响区域内的植被覆盖率、植物群落种类组成和数量分布，使区域植物生产能力降低。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①永久占地对植被的影响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项目拟建区域的植被系统类型较为单一</w:t>
            </w:r>
            <w:r>
              <w:rPr>
                <w:rFonts w:hint="eastAsia" w:ascii="Times New Roman" w:hAnsi="Times New Roman" w:eastAsia="宋体" w:cs="Times New Roman"/>
                <w:color w:val="auto"/>
                <w:sz w:val="24"/>
                <w:szCs w:val="24"/>
                <w:highlight w:val="none"/>
                <w:lang w:eastAsia="zh-CN"/>
              </w:rPr>
              <w:t>，植被覆盖率低</w:t>
            </w:r>
            <w:r>
              <w:rPr>
                <w:rFonts w:hint="default" w:ascii="Times New Roman" w:hAnsi="Times New Roman" w:eastAsia="宋体" w:cs="Times New Roman"/>
                <w:color w:val="auto"/>
                <w:sz w:val="24"/>
                <w:szCs w:val="24"/>
                <w:highlight w:val="none"/>
              </w:rPr>
              <w:t>。项目区目前</w:t>
            </w:r>
            <w:r>
              <w:rPr>
                <w:rFonts w:hint="eastAsia" w:ascii="Times New Roman" w:hAnsi="Times New Roman" w:eastAsia="宋体" w:cs="Times New Roman"/>
                <w:color w:val="auto"/>
                <w:sz w:val="24"/>
                <w:szCs w:val="24"/>
                <w:highlight w:val="none"/>
                <w:lang w:eastAsia="zh-CN"/>
              </w:rPr>
              <w:t>为荒草地，为当地常见的杂草种类。</w:t>
            </w:r>
            <w:r>
              <w:rPr>
                <w:rFonts w:hint="default" w:ascii="Times New Roman" w:hAnsi="Times New Roman" w:eastAsia="宋体" w:cs="Times New Roman"/>
                <w:color w:val="auto"/>
                <w:sz w:val="24"/>
                <w:szCs w:val="24"/>
                <w:highlight w:val="none"/>
              </w:rPr>
              <w:t>电场运营后，光伏电池阵列场区内会形成若干阴影区，从而对阴影范围内植被生长产生影响</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项目建成后，计划在太阳能电池板阵列之间种植农作物或经济作物，遮挡较严重地区，改种耐阴草本植物，可使永久性占地造成的植被破坏得到补偿，同时实现对原有</w:t>
            </w:r>
            <w:r>
              <w:rPr>
                <w:rFonts w:hint="eastAsia" w:ascii="Times New Roman" w:hAnsi="Times New Roman" w:eastAsia="宋体" w:cs="Times New Roman"/>
                <w:color w:val="auto"/>
                <w:sz w:val="24"/>
                <w:szCs w:val="24"/>
                <w:highlight w:val="none"/>
                <w:lang w:eastAsia="zh-CN"/>
              </w:rPr>
              <w:t>场地</w:t>
            </w:r>
            <w:r>
              <w:rPr>
                <w:rFonts w:hint="default" w:ascii="Times New Roman" w:hAnsi="Times New Roman" w:eastAsia="宋体" w:cs="Times New Roman"/>
                <w:color w:val="auto"/>
                <w:sz w:val="24"/>
                <w:szCs w:val="24"/>
                <w:highlight w:val="none"/>
              </w:rPr>
              <w:t>的改造优化。场区四周选择种植灌木等当地适生物种，做到灌、草相结合，通过实施的绿化工程可使生物量损失得到补偿。</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rPr>
                <w:rFonts w:hint="default"/>
                <w:color w:val="auto"/>
              </w:rPr>
            </w:pPr>
            <w:r>
              <w:rPr>
                <w:rFonts w:hint="default" w:ascii="Times New Roman" w:hAnsi="Times New Roman" w:eastAsia="宋体" w:cs="Times New Roman"/>
                <w:color w:val="auto"/>
                <w:sz w:val="24"/>
                <w:szCs w:val="24"/>
                <w:highlight w:val="none"/>
              </w:rPr>
              <w:t>综上所述，项目区永久占地通过对原有植被的改造，改变了植物种类，植被生物量发生变化，</w:t>
            </w:r>
            <w:r>
              <w:rPr>
                <w:rFonts w:hint="default" w:ascii="Times New Roman" w:hAnsi="Times New Roman" w:eastAsia="宋体" w:cs="Times New Roman"/>
                <w:color w:val="auto"/>
                <w:sz w:val="24"/>
                <w:szCs w:val="24"/>
                <w:highlight w:val="none"/>
                <w:lang w:eastAsia="zh-CN"/>
              </w:rPr>
              <w:t>项目实施前后</w:t>
            </w:r>
            <w:r>
              <w:rPr>
                <w:rFonts w:hint="eastAsia" w:ascii="Times New Roman" w:hAnsi="Times New Roman" w:eastAsia="宋体" w:cs="Times New Roman"/>
                <w:color w:val="auto"/>
                <w:sz w:val="24"/>
                <w:szCs w:val="24"/>
                <w:highlight w:val="none"/>
                <w:lang w:eastAsia="zh-CN"/>
              </w:rPr>
              <w:t>由原来的荒草地改变成</w:t>
            </w:r>
            <w:r>
              <w:rPr>
                <w:rFonts w:hint="default" w:ascii="Times New Roman" w:hAnsi="Times New Roman" w:eastAsia="宋体" w:cs="Times New Roman"/>
                <w:color w:val="auto"/>
                <w:sz w:val="24"/>
                <w:szCs w:val="24"/>
                <w:highlight w:val="none"/>
                <w:lang w:eastAsia="zh-CN"/>
              </w:rPr>
              <w:t>为人工种植作物，因此项目实施对</w:t>
            </w:r>
            <w:r>
              <w:rPr>
                <w:rFonts w:hint="default" w:ascii="Times New Roman" w:hAnsi="Times New Roman" w:eastAsia="宋体" w:cs="Times New Roman"/>
                <w:color w:val="auto"/>
                <w:sz w:val="24"/>
                <w:szCs w:val="24"/>
                <w:highlight w:val="none"/>
              </w:rPr>
              <w:t>项目区植被生态环境影响较小。</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②</w:t>
            </w:r>
            <w:r>
              <w:rPr>
                <w:rFonts w:hint="default" w:ascii="Times New Roman" w:hAnsi="Times New Roman" w:eastAsia="宋体" w:cs="Times New Roman"/>
                <w:color w:val="auto"/>
                <w:sz w:val="24"/>
                <w:szCs w:val="24"/>
                <w:highlight w:val="none"/>
              </w:rPr>
              <w:t>施工扬尘对植被的影响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工程施工过程中扬尘主要来自材料运输过程</w:t>
            </w:r>
            <w:r>
              <w:rPr>
                <w:rFonts w:hint="eastAsia" w:ascii="Times New Roman" w:hAnsi="Times New Roman" w:eastAsia="宋体" w:cs="Times New Roman"/>
                <w:color w:val="auto"/>
                <w:sz w:val="24"/>
                <w:szCs w:val="24"/>
                <w:highlight w:val="none"/>
                <w:lang w:eastAsia="zh-CN"/>
              </w:rPr>
              <w:t>和土方开挖过程</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扬尘会造成局部地段降尘量增多，扬尘对植物的不利影响主要表现为扬尘降落在植物叶面上吸收水分形成深灰色的一层薄壳，降低叶面的光合作用，堵塞叶片气孔，阻碍其呼吸作用；阻碍水分蒸发，降低蒸腾作用，影响水分吸收，破坏有机代谢功能，造成叶片失水、干枯、落叶，最终导致生物量降低，从而使其生长能力衰退，植物抗逆性下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实际情况，本项目工程施工期较短，扬尘对项目区及其周围植被的影响是局部的、短期的，工程完成之后这种影响就会消失，工程可通过对施工场地洒水抑尘、物料运送采用密闭蓬遮盖等措施将其影响程度降至最低。</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根据现场调查，项目施工区植被类型为常见</w:t>
            </w:r>
            <w:r>
              <w:rPr>
                <w:rFonts w:hint="eastAsia" w:ascii="Times New Roman" w:hAnsi="Times New Roman" w:eastAsia="宋体" w:cs="Times New Roman"/>
                <w:color w:val="auto"/>
                <w:sz w:val="24"/>
                <w:szCs w:val="24"/>
                <w:highlight w:val="none"/>
                <w:lang w:eastAsia="zh-CN"/>
              </w:rPr>
              <w:t>杂草</w:t>
            </w:r>
            <w:r>
              <w:rPr>
                <w:rFonts w:hint="default" w:ascii="Times New Roman" w:hAnsi="Times New Roman" w:eastAsia="宋体" w:cs="Times New Roman"/>
                <w:color w:val="auto"/>
                <w:sz w:val="24"/>
                <w:szCs w:val="24"/>
                <w:highlight w:val="none"/>
              </w:rPr>
              <w:t>，没有较珍稀的植物</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因此</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根据上述分析可知，本项目建设对当地植被的总体影响并不大。因施工造成的部分植被损害不会导致评价区植物群落的改变、生物多样性</w:t>
            </w:r>
            <w:r>
              <w:rPr>
                <w:rFonts w:hint="eastAsia" w:ascii="Times New Roman" w:hAnsi="Times New Roman" w:eastAsia="宋体" w:cs="Times New Roman"/>
                <w:color w:val="auto"/>
                <w:sz w:val="24"/>
                <w:szCs w:val="24"/>
                <w:highlight w:val="none"/>
                <w:lang w:eastAsia="zh-CN"/>
              </w:rPr>
              <w:t>降低</w:t>
            </w:r>
            <w:r>
              <w:rPr>
                <w:rFonts w:hint="default" w:ascii="Times New Roman" w:hAnsi="Times New Roman" w:eastAsia="宋体" w:cs="Times New Roman"/>
                <w:color w:val="auto"/>
                <w:sz w:val="24"/>
                <w:szCs w:val="24"/>
                <w:highlight w:val="none"/>
              </w:rPr>
              <w:t>等不良后果。</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rPr>
              <w:t>野生动物影响分析</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施工机械噪声和人类活动噪声是影响野生动物的主要因素，各种施工机械如运输车辆、</w:t>
            </w:r>
            <w:r>
              <w:rPr>
                <w:rFonts w:hint="default" w:ascii="Times New Roman" w:hAnsi="Times New Roman" w:eastAsia="宋体" w:cs="Times New Roman"/>
                <w:color w:val="auto"/>
                <w:sz w:val="24"/>
                <w:szCs w:val="24"/>
                <w:highlight w:val="none"/>
                <w:lang w:val="en-US" w:eastAsia="zh-CN"/>
              </w:rPr>
              <w:t>机械</w:t>
            </w:r>
            <w:r>
              <w:rPr>
                <w:rFonts w:hint="default" w:ascii="Times New Roman" w:hAnsi="Times New Roman" w:eastAsia="宋体" w:cs="Times New Roman"/>
                <w:color w:val="auto"/>
                <w:sz w:val="24"/>
                <w:szCs w:val="24"/>
                <w:highlight w:val="none"/>
              </w:rPr>
              <w:t>等均可能产生较强的噪声。虽然这些施工机械属非连续性间歇排放，但由于噪声源相对集中，且多为裸露声源，故其有一定辐射范围。</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预计在施工期，</w:t>
            </w:r>
            <w:r>
              <w:rPr>
                <w:rFonts w:hint="eastAsia" w:ascii="Times New Roman" w:hAnsi="Times New Roman" w:eastAsia="宋体" w:cs="Times New Roman"/>
                <w:color w:val="auto"/>
                <w:sz w:val="24"/>
                <w:szCs w:val="24"/>
                <w:highlight w:val="none"/>
                <w:lang w:eastAsia="zh-CN"/>
              </w:rPr>
              <w:t>区域内</w:t>
            </w:r>
            <w:r>
              <w:rPr>
                <w:rFonts w:hint="default" w:ascii="Times New Roman" w:hAnsi="Times New Roman" w:eastAsia="宋体" w:cs="Times New Roman"/>
                <w:color w:val="auto"/>
                <w:sz w:val="24"/>
                <w:szCs w:val="24"/>
                <w:highlight w:val="none"/>
              </w:rPr>
              <w:t>的鸟类会受到一定影响。根据当地居民反映，项目区主要野生鸟类为喜鹊、麻雀、乌鸦等鸟类</w:t>
            </w:r>
            <w:r>
              <w:rPr>
                <w:rFonts w:hint="eastAsia" w:ascii="Times New Roman" w:hAnsi="Times New Roman" w:eastAsia="宋体" w:cs="Times New Roman"/>
                <w:color w:val="auto"/>
                <w:sz w:val="24"/>
                <w:szCs w:val="24"/>
                <w:highlight w:val="none"/>
                <w:lang w:eastAsia="zh-CN"/>
              </w:rPr>
              <w:t>，为区域常见鸟类</w:t>
            </w:r>
            <w:r>
              <w:rPr>
                <w:rFonts w:hint="default" w:ascii="Times New Roman" w:hAnsi="Times New Roman" w:eastAsia="宋体" w:cs="Times New Roman"/>
                <w:color w:val="auto"/>
                <w:sz w:val="24"/>
                <w:szCs w:val="24"/>
                <w:highlight w:val="none"/>
              </w:rPr>
              <w:t>。哺乳动物主要是鼠、兔等小型动物。因此，施工期对</w:t>
            </w:r>
            <w:r>
              <w:rPr>
                <w:rFonts w:hint="eastAsia" w:ascii="Times New Roman" w:hAnsi="Times New Roman" w:eastAsia="宋体" w:cs="Times New Roman"/>
                <w:color w:val="auto"/>
                <w:sz w:val="24"/>
                <w:szCs w:val="24"/>
                <w:highlight w:val="none"/>
                <w:lang w:eastAsia="zh-CN"/>
              </w:rPr>
              <w:t>项目地的</w:t>
            </w:r>
            <w:r>
              <w:rPr>
                <w:rFonts w:hint="default" w:ascii="Times New Roman" w:hAnsi="Times New Roman" w:eastAsia="宋体" w:cs="Times New Roman"/>
                <w:color w:val="auto"/>
                <w:sz w:val="24"/>
                <w:szCs w:val="24"/>
                <w:highlight w:val="none"/>
              </w:rPr>
              <w:t>野生动物影响</w:t>
            </w:r>
            <w:r>
              <w:rPr>
                <w:rFonts w:hint="default" w:ascii="Times New Roman" w:hAnsi="Times New Roman" w:eastAsia="宋体" w:cs="Times New Roman"/>
                <w:color w:val="auto"/>
                <w:sz w:val="24"/>
                <w:szCs w:val="24"/>
                <w:highlight w:val="none"/>
                <w:lang w:val="en-US" w:eastAsia="zh-CN"/>
              </w:rPr>
              <w:t>相对较小</w:t>
            </w:r>
            <w:r>
              <w:rPr>
                <w:rFonts w:hint="default" w:ascii="Times New Roman" w:hAnsi="Times New Roman" w:eastAsia="宋体" w:cs="Times New Roman"/>
                <w:color w:val="auto"/>
                <w:sz w:val="24"/>
                <w:szCs w:val="24"/>
                <w:highlight w:val="none"/>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color w:val="auto"/>
                <w:highlight w:val="none"/>
              </w:rPr>
            </w:pPr>
            <w:r>
              <w:rPr>
                <w:rFonts w:hint="eastAsia" w:ascii="Times New Roman"/>
                <w:b w:val="0"/>
                <w:bCs w:val="0"/>
                <w:color w:val="auto"/>
                <w:sz w:val="24"/>
                <w:szCs w:val="24"/>
                <w:highlight w:val="none"/>
              </w:rPr>
              <w:t>项目</w:t>
            </w:r>
            <w:r>
              <w:rPr>
                <w:rFonts w:hint="eastAsia" w:ascii="Times New Roman"/>
                <w:b w:val="0"/>
                <w:bCs w:val="0"/>
                <w:color w:val="auto"/>
                <w:sz w:val="24"/>
                <w:szCs w:val="24"/>
                <w:highlight w:val="none"/>
                <w:lang w:eastAsia="zh-CN"/>
              </w:rPr>
              <w:t>东北侧</w:t>
            </w:r>
            <w:r>
              <w:rPr>
                <w:rFonts w:hint="eastAsia" w:ascii="Times New Roman"/>
                <w:b w:val="0"/>
                <w:bCs w:val="0"/>
                <w:color w:val="auto"/>
                <w:sz w:val="24"/>
                <w:szCs w:val="24"/>
                <w:highlight w:val="none"/>
                <w:lang w:val="en-US" w:eastAsia="zh-CN"/>
              </w:rPr>
              <w:t>430m处</w:t>
            </w:r>
            <w:r>
              <w:rPr>
                <w:rFonts w:hint="eastAsia" w:ascii="Times New Roman"/>
                <w:b w:val="0"/>
                <w:bCs w:val="0"/>
                <w:color w:val="auto"/>
                <w:sz w:val="24"/>
                <w:szCs w:val="24"/>
                <w:highlight w:val="none"/>
              </w:rPr>
              <w:t>主要为陕西汉中朱鹮国家级自然保护区实验区，是朱鹮的游荡区，不属于栖息地和繁殖区；企业</w:t>
            </w:r>
            <w:r>
              <w:rPr>
                <w:b w:val="0"/>
                <w:bCs w:val="0"/>
                <w:color w:val="auto"/>
                <w:sz w:val="24"/>
                <w:szCs w:val="24"/>
                <w:highlight w:val="none"/>
              </w:rPr>
              <w:t>通过采取</w:t>
            </w:r>
            <w:r>
              <w:rPr>
                <w:rFonts w:hint="eastAsia"/>
                <w:b w:val="0"/>
                <w:bCs w:val="0"/>
                <w:color w:val="auto"/>
                <w:sz w:val="24"/>
                <w:szCs w:val="24"/>
                <w:highlight w:val="none"/>
                <w:lang w:eastAsia="zh-CN"/>
              </w:rPr>
              <w:t>植被恢复、</w:t>
            </w:r>
            <w:r>
              <w:rPr>
                <w:b w:val="0"/>
                <w:bCs w:val="0"/>
                <w:color w:val="auto"/>
                <w:sz w:val="24"/>
                <w:szCs w:val="24"/>
                <w:highlight w:val="none"/>
              </w:rPr>
              <w:t>厂区绿化等措施后，</w:t>
            </w:r>
            <w:r>
              <w:rPr>
                <w:rFonts w:ascii="Times New Roman"/>
                <w:b w:val="0"/>
                <w:bCs w:val="0"/>
                <w:color w:val="auto"/>
                <w:sz w:val="24"/>
                <w:szCs w:val="24"/>
                <w:highlight w:val="none"/>
              </w:rPr>
              <w:t>不会对</w:t>
            </w:r>
            <w:r>
              <w:rPr>
                <w:rFonts w:hint="eastAsia" w:ascii="Times New Roman"/>
                <w:b w:val="0"/>
                <w:bCs w:val="0"/>
                <w:color w:val="auto"/>
                <w:sz w:val="24"/>
                <w:szCs w:val="24"/>
                <w:highlight w:val="none"/>
              </w:rPr>
              <w:t>陕西汉中朱鹮国家级自然保护区实验区</w:t>
            </w:r>
            <w:r>
              <w:rPr>
                <w:rFonts w:ascii="Times New Roman"/>
                <w:b w:val="0"/>
                <w:bCs w:val="0"/>
                <w:color w:val="auto"/>
                <w:sz w:val="24"/>
                <w:szCs w:val="24"/>
                <w:highlight w:val="none"/>
              </w:rPr>
              <w:t>产生影响</w:t>
            </w:r>
            <w:r>
              <w:rPr>
                <w:rFonts w:hint="eastAsia" w:ascii="Times New Roman"/>
                <w:b w:val="0"/>
                <w:bCs w:val="0"/>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rPr>
              <w:t>水土流失影响分析</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项目建设过程水土流失主要表现在组件阵列所在区域场地施工过程造成的土壤扰动及太阳能电池阵列单元支架和线缆的埋设过程中所产生的水土流失。</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项目建设区域要为</w:t>
            </w:r>
            <w:r>
              <w:rPr>
                <w:rFonts w:hint="eastAsia" w:ascii="Times New Roman" w:hAnsi="Times New Roman" w:eastAsia="宋体" w:cs="Times New Roman"/>
                <w:color w:val="auto"/>
                <w:sz w:val="24"/>
                <w:szCs w:val="24"/>
                <w:highlight w:val="none"/>
                <w:lang w:eastAsia="zh-CN"/>
              </w:rPr>
              <w:t>杂草荒地</w:t>
            </w:r>
            <w:r>
              <w:rPr>
                <w:rFonts w:hint="default" w:ascii="Times New Roman" w:hAnsi="Times New Roman" w:eastAsia="宋体" w:cs="Times New Roman"/>
                <w:color w:val="auto"/>
                <w:sz w:val="24"/>
                <w:szCs w:val="24"/>
                <w:highlight w:val="none"/>
              </w:rPr>
              <w:t>。在土建施工过程中，场区内部扰动地表，采取无纺布进行苫盖保护已扰动的裸露地表，减少施工期的水土流失。</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为了防止临时堆土、砂石料堆放场由于风蚀产生新的水土流失，堆土</w:t>
            </w:r>
            <w:r>
              <w:rPr>
                <w:rFonts w:hint="eastAsia" w:ascii="Times New Roman" w:hAnsi="Times New Roman" w:eastAsia="宋体" w:cs="Times New Roman"/>
                <w:color w:val="auto"/>
                <w:sz w:val="24"/>
                <w:szCs w:val="24"/>
                <w:highlight w:val="none"/>
                <w:lang w:eastAsia="zh-CN"/>
              </w:rPr>
              <w:t>地</w:t>
            </w:r>
            <w:r>
              <w:rPr>
                <w:rFonts w:hint="default" w:ascii="Times New Roman" w:hAnsi="Times New Roman" w:eastAsia="宋体" w:cs="Times New Roman"/>
                <w:color w:val="auto"/>
                <w:sz w:val="24"/>
                <w:szCs w:val="24"/>
                <w:highlight w:val="none"/>
              </w:rPr>
              <w:t>周围进行简易防护，采用彩钢板防护的措施，在堆土周围进行部分拦挡，彩钢板高度为2m，钢板底部埋入地表以下0.2m，地表以上拦挡高度为1.8m，挡板外侧采取钢支架支撑措施。另外，在大风天气在场区临时堆土表面覆盖防尘网。为防止临时堆土风蚀产生水土流失，对堆土场表面及时进行洒水，使表面自然固化。要求施工时的挖方要及时回填，尽量减少堆土场的堆土量。施工结束后，施工单位必须对施工场地进行土地整治，拆除临时建筑物，并将建筑垃圾可回用部分全部回用，不可回用部分及时运往城建部门指定的建筑垃圾处理场统一处置，避免产生新的水土流失和固废产生的二次污染。</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施工期土石方开挖阶段最好避开雨季，若雨季施工，要有排水沟、挡土墙、土工布围遮挡等措施，以防水土流失。电缆沟及管道开挖等临时占地，在工程结束后要及时恢复植被。</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eastAsia="zh-CN"/>
              </w:rPr>
              <w:t>（</w:t>
            </w:r>
            <w:r>
              <w:rPr>
                <w:rFonts w:hint="eastAsia"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lang w:eastAsia="zh-CN"/>
              </w:rPr>
              <w:t>）</w:t>
            </w:r>
            <w:r>
              <w:rPr>
                <w:rFonts w:hint="eastAsia" w:ascii="Times New Roman" w:hAnsi="Times New Roman" w:eastAsia="宋体" w:cs="Times New Roman"/>
                <w:b/>
                <w:color w:val="auto"/>
                <w:sz w:val="24"/>
                <w:szCs w:val="24"/>
                <w:highlight w:val="none"/>
                <w:lang w:eastAsia="zh-CN"/>
              </w:rPr>
              <w:t>土地利用</w:t>
            </w:r>
            <w:r>
              <w:rPr>
                <w:rFonts w:hint="default" w:ascii="Times New Roman" w:hAnsi="Times New Roman" w:eastAsia="宋体" w:cs="Times New Roman"/>
                <w:b/>
                <w:color w:val="auto"/>
                <w:sz w:val="24"/>
                <w:szCs w:val="24"/>
                <w:highlight w:val="none"/>
              </w:rPr>
              <w:t>影响分析</w:t>
            </w:r>
          </w:p>
          <w:p>
            <w:pPr>
              <w:pStyle w:val="2"/>
              <w:keepNext/>
              <w:keepLines/>
              <w:pageBreakBefore w:val="0"/>
              <w:widowControl w:val="0"/>
              <w:kinsoku/>
              <w:wordWrap/>
              <w:overflowPunct/>
              <w:topLinePunct w:val="0"/>
              <w:autoSpaceDE/>
              <w:autoSpaceDN/>
              <w:bidi w:val="0"/>
              <w:adjustRightInd w:val="0"/>
              <w:snapToGrid w:val="0"/>
              <w:ind w:firstLine="480" w:firstLineChars="200"/>
              <w:textAlignment w:val="auto"/>
              <w:rPr>
                <w:rFonts w:hint="default"/>
                <w:color w:val="auto"/>
                <w:lang w:eastAsia="zh-CN"/>
              </w:rPr>
            </w:pPr>
            <w:r>
              <w:rPr>
                <w:rFonts w:hint="default" w:ascii="Times New Roman" w:hAnsi="Times New Roman" w:cs="Times New Roman"/>
                <w:b w:val="0"/>
                <w:bCs w:val="0"/>
                <w:color w:val="auto"/>
                <w:kern w:val="0"/>
                <w:sz w:val="24"/>
              </w:rPr>
              <w:t>本项目总用地面积</w:t>
            </w:r>
            <w:r>
              <w:rPr>
                <w:rFonts w:hint="default" w:ascii="Times New Roman" w:hAnsi="Times New Roman" w:cs="Times New Roman"/>
                <w:b w:val="0"/>
                <w:bCs w:val="0"/>
                <w:color w:val="auto"/>
                <w:kern w:val="0"/>
                <w:sz w:val="24"/>
                <w:lang w:val="en-US" w:eastAsia="zh-CN"/>
              </w:rPr>
              <w:t>180000</w:t>
            </w:r>
            <w:r>
              <w:rPr>
                <w:rFonts w:hint="default" w:ascii="Times New Roman" w:hAnsi="Times New Roman" w:cs="Times New Roman"/>
                <w:b w:val="0"/>
                <w:bCs w:val="0"/>
                <w:color w:val="auto"/>
                <w:kern w:val="0"/>
                <w:sz w:val="24"/>
              </w:rPr>
              <w:t>m</w:t>
            </w:r>
            <w:r>
              <w:rPr>
                <w:rFonts w:hint="default" w:ascii="Times New Roman" w:hAnsi="Times New Roman" w:cs="Times New Roman"/>
                <w:b w:val="0"/>
                <w:bCs w:val="0"/>
                <w:color w:val="auto"/>
                <w:kern w:val="0"/>
                <w:sz w:val="24"/>
                <w:vertAlign w:val="superscript"/>
              </w:rPr>
              <w:t>2</w:t>
            </w:r>
            <w:r>
              <w:rPr>
                <w:rFonts w:hint="default" w:ascii="Times New Roman" w:hAnsi="Times New Roman" w:cs="Times New Roman"/>
                <w:b w:val="0"/>
                <w:bCs w:val="0"/>
                <w:color w:val="auto"/>
                <w:kern w:val="0"/>
                <w:sz w:val="24"/>
              </w:rPr>
              <w:t>，</w:t>
            </w:r>
            <w:r>
              <w:rPr>
                <w:rFonts w:hint="default" w:ascii="Times New Roman" w:hAnsi="Times New Roman" w:cs="Times New Roman"/>
                <w:b w:val="0"/>
                <w:bCs w:val="0"/>
                <w:color w:val="auto"/>
                <w:kern w:val="0"/>
                <w:sz w:val="24"/>
                <w:lang w:eastAsia="zh-CN"/>
              </w:rPr>
              <w:t>主要是</w:t>
            </w:r>
            <w:r>
              <w:rPr>
                <w:rFonts w:hint="default" w:ascii="Times New Roman" w:hAnsi="Times New Roman" w:cs="Times New Roman"/>
                <w:b w:val="0"/>
                <w:bCs w:val="0"/>
                <w:color w:val="auto"/>
                <w:kern w:val="0"/>
                <w:sz w:val="24"/>
              </w:rPr>
              <w:t>永久占地。</w:t>
            </w:r>
            <w:r>
              <w:rPr>
                <w:rFonts w:hint="default" w:ascii="Times New Roman" w:hAnsi="Times New Roman" w:cs="Times New Roman"/>
                <w:b w:val="0"/>
                <w:bCs w:val="0"/>
                <w:color w:val="auto"/>
                <w:sz w:val="24"/>
              </w:rPr>
              <w:t>永久用地包括</w:t>
            </w:r>
            <w:r>
              <w:rPr>
                <w:rFonts w:hint="default" w:ascii="Times New Roman" w:hAnsi="Times New Roman" w:cs="Times New Roman"/>
                <w:b w:val="0"/>
                <w:bCs w:val="0"/>
                <w:color w:val="auto"/>
                <w:sz w:val="24"/>
                <w:lang w:eastAsia="zh-CN"/>
              </w:rPr>
              <w:t>变电站</w:t>
            </w:r>
            <w:r>
              <w:rPr>
                <w:rFonts w:hint="default" w:ascii="Times New Roman" w:hAnsi="Times New Roman" w:cs="Times New Roman"/>
                <w:b w:val="0"/>
                <w:bCs w:val="0"/>
                <w:color w:val="auto"/>
                <w:sz w:val="24"/>
              </w:rPr>
              <w:t>、杆塔基础占地等</w:t>
            </w:r>
            <w:r>
              <w:rPr>
                <w:rFonts w:hint="default" w:ascii="Times New Roman" w:hAnsi="Times New Roman" w:cs="Times New Roman"/>
                <w:b w:val="0"/>
                <w:bCs w:val="0"/>
                <w:color w:val="auto"/>
                <w:kern w:val="0"/>
                <w:sz w:val="24"/>
              </w:rPr>
              <w:t>，</w:t>
            </w:r>
            <w:r>
              <w:rPr>
                <w:rFonts w:hint="default" w:ascii="Times New Roman" w:hAnsi="Times New Roman" w:cs="Times New Roman"/>
                <w:b w:val="0"/>
                <w:bCs w:val="0"/>
                <w:snapToGrid w:val="0"/>
                <w:color w:val="auto"/>
                <w:sz w:val="24"/>
              </w:rPr>
              <w:t>检修道路用地、进场道路用地、光伏板发电区、地埋电缆</w:t>
            </w:r>
            <w:r>
              <w:rPr>
                <w:rFonts w:hint="default" w:ascii="Times New Roman" w:hAnsi="Times New Roman" w:cs="Times New Roman"/>
                <w:b w:val="0"/>
                <w:bCs w:val="0"/>
                <w:color w:val="auto"/>
                <w:sz w:val="24"/>
              </w:rPr>
              <w:t>用地等</w:t>
            </w:r>
            <w:r>
              <w:rPr>
                <w:rFonts w:hint="default" w:ascii="Times New Roman" w:hAnsi="Times New Roman" w:cs="Times New Roman"/>
                <w:b w:val="0"/>
                <w:bCs w:val="0"/>
                <w:color w:val="auto"/>
                <w:kern w:val="0"/>
                <w:sz w:val="24"/>
              </w:rPr>
              <w:t>。由于本项目施工占地均位于征地范围内，施工完成后</w:t>
            </w:r>
            <w:r>
              <w:rPr>
                <w:rFonts w:hint="default" w:ascii="Times New Roman" w:hAnsi="Times New Roman" w:cs="Times New Roman"/>
                <w:b w:val="0"/>
                <w:bCs w:val="0"/>
                <w:color w:val="auto"/>
                <w:kern w:val="0"/>
                <w:sz w:val="24"/>
                <w:lang w:eastAsia="zh-CN"/>
              </w:rPr>
              <w:t>光伏区裸露地面</w:t>
            </w:r>
            <w:r>
              <w:rPr>
                <w:rFonts w:hint="default" w:ascii="Times New Roman" w:hAnsi="Times New Roman" w:cs="Times New Roman"/>
                <w:b w:val="0"/>
                <w:bCs w:val="0"/>
                <w:color w:val="auto"/>
                <w:kern w:val="0"/>
                <w:sz w:val="24"/>
              </w:rPr>
              <w:t>进行植被恢复，以减小施工占地对生态影响和破坏。因此，本项目对土地利用影响较小。</w:t>
            </w:r>
          </w:p>
          <w:p>
            <w:pPr>
              <w:keepNext w:val="0"/>
              <w:keepLines w:val="0"/>
              <w:pageBreakBefore w:val="0"/>
              <w:widowControl w:val="0"/>
              <w:kinsoku/>
              <w:wordWrap/>
              <w:overflowPunct/>
              <w:topLinePunct w:val="0"/>
              <w:autoSpaceDE/>
              <w:autoSpaceDN/>
              <w:bidi w:val="0"/>
              <w:adjustRightInd w:val="0"/>
              <w:snapToGrid w:val="0"/>
              <w:spacing w:line="360" w:lineRule="auto"/>
              <w:ind w:firstLine="573"/>
              <w:textAlignment w:val="auto"/>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大气污染物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施工期大气污染主要是</w:t>
            </w:r>
            <w:r>
              <w:rPr>
                <w:rFonts w:hint="eastAsia" w:ascii="Times New Roman" w:hAnsi="Times New Roman" w:eastAsia="宋体" w:cs="Times New Roman"/>
                <w:color w:val="auto"/>
                <w:sz w:val="24"/>
                <w:szCs w:val="24"/>
                <w:lang w:val="en-US" w:eastAsia="zh-CN"/>
              </w:rPr>
              <w:t>光伏电池板布设、110kV变电站建设过程中</w:t>
            </w:r>
            <w:r>
              <w:rPr>
                <w:rFonts w:hint="default" w:ascii="Times New Roman" w:hAnsi="Times New Roman" w:eastAsia="宋体" w:cs="Times New Roman"/>
                <w:color w:val="auto"/>
                <w:sz w:val="24"/>
                <w:szCs w:val="24"/>
              </w:rPr>
              <w:t>施工扬尘、焊接烟尘和施工机械废气。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（1）施工扬尘：施工扬尘主要来源于施工过程中粉状物料堆放、土方的临时堆存以及车辆运输等过程，施工扬尘的主要污染因子为TSP。</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（2）焊接烟尘：太阳能发电系统钢制结构基础施工装配过程有焊接工序，会产生焊接烟尘。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（3）施工机械废气：施工废气主要为运输车辆、施工机械（推土机、压路机）等设备运行时排放的尾气。机械废气中主要污染因子为NO</w:t>
            </w:r>
            <w:r>
              <w:rPr>
                <w:rFonts w:hint="default" w:ascii="Times New Roman" w:hAnsi="Times New Roman" w:eastAsia="宋体" w:cs="Times New Roman"/>
                <w:color w:val="auto"/>
                <w:sz w:val="24"/>
                <w:szCs w:val="24"/>
                <w:vertAlign w:val="subscript"/>
              </w:rPr>
              <w:t>X</w:t>
            </w:r>
            <w:r>
              <w:rPr>
                <w:rFonts w:hint="default" w:ascii="Times New Roman" w:hAnsi="Times New Roman" w:eastAsia="宋体" w:cs="Times New Roman"/>
                <w:color w:val="auto"/>
                <w:sz w:val="24"/>
                <w:szCs w:val="24"/>
              </w:rPr>
              <w:t>、CO等。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（4）交通运输扬尘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rPr>
              <w:t>交通运输扬尘主要来自两方面，一方面是汽车行驶产生的扬尘；另一方面是装载水泥、土石方等多尘物料运输时，汽车在行进中如防护不当易导致物料失落和飘散，使运输道路沿线空气中的粉尘浓度增加，影响范围主要是施工区运输道路沿线区域。</w:t>
            </w:r>
          </w:p>
          <w:p>
            <w:pPr>
              <w:keepNext w:val="0"/>
              <w:keepLines w:val="0"/>
              <w:pageBreakBefore w:val="0"/>
              <w:widowControl w:val="0"/>
              <w:kinsoku/>
              <w:wordWrap/>
              <w:overflowPunct/>
              <w:topLinePunct w:val="0"/>
              <w:autoSpaceDE/>
              <w:autoSpaceDN/>
              <w:bidi w:val="0"/>
              <w:adjustRightInd w:val="0"/>
              <w:snapToGrid w:val="0"/>
              <w:spacing w:line="360" w:lineRule="auto"/>
              <w:ind w:firstLine="573"/>
              <w:textAlignment w:val="auto"/>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3、</w:t>
            </w:r>
            <w:r>
              <w:rPr>
                <w:rFonts w:ascii="Times New Roman" w:hAnsi="Times New Roman" w:eastAsia="宋体" w:cs="Times New Roman"/>
                <w:b/>
                <w:bCs/>
                <w:color w:val="auto"/>
                <w:sz w:val="24"/>
                <w:szCs w:val="24"/>
                <w:highlight w:val="none"/>
              </w:rPr>
              <w:t>废水污染物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施工期废水主要来自</w:t>
            </w:r>
            <w:r>
              <w:rPr>
                <w:rFonts w:hint="eastAsia" w:ascii="Times New Roman" w:hAnsi="Times New Roman" w:eastAsia="宋体" w:cs="Times New Roman"/>
                <w:color w:val="auto"/>
                <w:sz w:val="24"/>
                <w:szCs w:val="24"/>
                <w:lang w:val="en-US" w:eastAsia="zh-CN"/>
              </w:rPr>
              <w:t>电池板布设、变电站等建构筑物建设过程中</w:t>
            </w:r>
            <w:r>
              <w:rPr>
                <w:rFonts w:hint="default" w:ascii="Times New Roman" w:hAnsi="Times New Roman" w:eastAsia="宋体" w:cs="Times New Roman"/>
                <w:color w:val="auto"/>
                <w:sz w:val="24"/>
                <w:szCs w:val="24"/>
              </w:rPr>
              <w:t>施工人员的生活污水以及施工过程中少量的机械冲洗废水等施工废水。施工废水主要含有泥沙等物质，不含其它杂质；施工生活污水仅为日常生活排水。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施工废水：施工生产废水主要为施工机械冲洗废水，用水量约为2m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/d，废水产生量约为用水量的</w:t>
            </w:r>
            <w:r>
              <w:rPr>
                <w:rFonts w:hint="default" w:ascii="Times New Roman" w:hAnsi="Times New Roman" w:eastAsia="宋体" w:cs="Times New Roman"/>
                <w:color w:val="auto"/>
                <w:sz w:val="24"/>
                <w:szCs w:val="24"/>
                <w:lang w:val="en-US" w:eastAsia="zh-CN"/>
              </w:rPr>
              <w:t>80</w:t>
            </w:r>
            <w:r>
              <w:rPr>
                <w:rFonts w:hint="default" w:ascii="Times New Roman" w:hAnsi="Times New Roman" w:eastAsia="宋体" w:cs="Times New Roman"/>
                <w:color w:val="auto"/>
                <w:sz w:val="24"/>
                <w:szCs w:val="24"/>
              </w:rPr>
              <w:t>%，即</w:t>
            </w:r>
            <w:r>
              <w:rPr>
                <w:rFonts w:hint="default" w:ascii="Times New Roman" w:hAnsi="Times New Roman" w:eastAsia="宋体" w:cs="Times New Roman"/>
                <w:color w:val="auto"/>
                <w:sz w:val="24"/>
                <w:szCs w:val="24"/>
                <w:lang w:val="en-US" w:eastAsia="zh-CN"/>
              </w:rPr>
              <w:t>1.6</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/d，施工期约</w:t>
            </w:r>
            <w:r>
              <w:rPr>
                <w:rFonts w:hint="eastAsia" w:ascii="Times New Roman" w:hAnsi="Times New Roman" w:eastAsia="宋体" w:cs="Times New Roman"/>
                <w:color w:val="auto"/>
                <w:sz w:val="24"/>
                <w:szCs w:val="24"/>
                <w:lang w:val="en-US" w:eastAsia="zh-CN"/>
              </w:rPr>
              <w:t>360</w:t>
            </w:r>
            <w:r>
              <w:rPr>
                <w:rFonts w:hint="default" w:ascii="Times New Roman" w:hAnsi="Times New Roman" w:eastAsia="宋体" w:cs="Times New Roman"/>
                <w:color w:val="auto"/>
                <w:sz w:val="24"/>
                <w:szCs w:val="24"/>
              </w:rPr>
              <w:t>天，施工期间废水总量约</w:t>
            </w:r>
            <w:r>
              <w:rPr>
                <w:rFonts w:hint="eastAsia" w:ascii="Times New Roman" w:hAnsi="Times New Roman" w:eastAsia="宋体" w:cs="Times New Roman"/>
                <w:color w:val="auto"/>
                <w:sz w:val="24"/>
                <w:szCs w:val="24"/>
                <w:lang w:val="en-US" w:eastAsia="zh-CN"/>
              </w:rPr>
              <w:t>576</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，施工废水中的主要污染物为SS（1000~2000）mg/L。本项目施工时在项目区进出口设置洗车平台，并设沉淀池收集施工废水并循环利用。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生活污水：本项目施工期工人为当地民工，不在项目区设食宿</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本工程施工人数每天按</w:t>
            </w:r>
            <w:r>
              <w:rPr>
                <w:rFonts w:hint="default"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人计，施工期约</w:t>
            </w:r>
            <w:r>
              <w:rPr>
                <w:rFonts w:hint="eastAsia" w:ascii="Times New Roman" w:hAnsi="Times New Roman" w:eastAsia="宋体" w:cs="Times New Roman"/>
                <w:color w:val="auto"/>
                <w:sz w:val="24"/>
                <w:szCs w:val="24"/>
                <w:lang w:val="en-US" w:eastAsia="zh-CN"/>
              </w:rPr>
              <w:t>360</w:t>
            </w:r>
            <w:r>
              <w:rPr>
                <w:rFonts w:hint="default" w:ascii="Times New Roman" w:hAnsi="Times New Roman" w:eastAsia="宋体" w:cs="Times New Roman"/>
                <w:color w:val="auto"/>
                <w:sz w:val="24"/>
                <w:szCs w:val="24"/>
              </w:rPr>
              <w:t>天，每人每日的生活用水量以50L进行估算，生活用水量为</w:t>
            </w:r>
            <w:r>
              <w:rPr>
                <w:rFonts w:hint="eastAsia" w:ascii="Times New Roman" w:hAnsi="Times New Roman" w:eastAsia="宋体" w:cs="Times New Roman"/>
                <w:color w:val="auto"/>
                <w:sz w:val="24"/>
                <w:szCs w:val="24"/>
                <w:lang w:val="en-US" w:eastAsia="zh-CN"/>
              </w:rPr>
              <w:t>1.5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/d，排污系数取0.8，生活污水量产生量约</w:t>
            </w:r>
            <w:r>
              <w:rPr>
                <w:rFonts w:hint="eastAsia"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/d，生活污水中主要污染因子为COD、NH</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-N，类比一般生活污水产生浓度，分别按350mg/L、25mg/L计，则污染物产生量分别为</w:t>
            </w:r>
            <w:r>
              <w:rPr>
                <w:rFonts w:hint="eastAsia" w:ascii="Times New Roman" w:hAnsi="Times New Roman" w:eastAsia="宋体" w:cs="Times New Roman"/>
                <w:color w:val="auto"/>
                <w:sz w:val="24"/>
                <w:szCs w:val="24"/>
                <w:lang w:val="en-US" w:eastAsia="zh-CN"/>
              </w:rPr>
              <w:t>0.42</w:t>
            </w:r>
            <w:r>
              <w:rPr>
                <w:rFonts w:hint="default" w:ascii="Times New Roman" w:hAnsi="Times New Roman" w:eastAsia="宋体" w:cs="Times New Roman"/>
                <w:color w:val="auto"/>
                <w:sz w:val="24"/>
                <w:szCs w:val="24"/>
              </w:rPr>
              <w:t>kg/d、</w:t>
            </w:r>
            <w:r>
              <w:rPr>
                <w:rFonts w:hint="eastAsia" w:ascii="Times New Roman" w:hAnsi="Times New Roman" w:eastAsia="宋体" w:cs="Times New Roman"/>
                <w:color w:val="auto"/>
                <w:sz w:val="24"/>
                <w:szCs w:val="24"/>
                <w:lang w:val="en-US" w:eastAsia="zh-CN"/>
              </w:rPr>
              <w:t>0.03</w:t>
            </w:r>
            <w:r>
              <w:rPr>
                <w:rFonts w:hint="default" w:ascii="Times New Roman" w:hAnsi="Times New Roman" w:eastAsia="宋体" w:cs="Times New Roman"/>
                <w:color w:val="auto"/>
                <w:sz w:val="24"/>
                <w:szCs w:val="24"/>
              </w:rPr>
              <w:t>kg/d。则施工期内生活污水产生总量约</w:t>
            </w:r>
            <w:r>
              <w:rPr>
                <w:rFonts w:hint="eastAsia" w:ascii="Times New Roman" w:hAnsi="Times New Roman" w:eastAsia="宋体" w:cs="Times New Roman"/>
                <w:color w:val="auto"/>
                <w:sz w:val="24"/>
                <w:szCs w:val="24"/>
                <w:lang w:val="en-US" w:eastAsia="zh-CN"/>
              </w:rPr>
              <w:t>432</w:t>
            </w:r>
            <w:r>
              <w:rPr>
                <w:rFonts w:hint="default" w:ascii="Times New Roman" w:hAnsi="Times New Roman" w:eastAsia="宋体" w:cs="Times New Roman"/>
                <w:color w:val="auto"/>
                <w:sz w:val="24"/>
                <w:szCs w:val="24"/>
              </w:rPr>
              <w:t>t，COD</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NH</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-N产生量分别为</w:t>
            </w:r>
            <w:r>
              <w:rPr>
                <w:rFonts w:hint="eastAsia" w:ascii="Times New Roman" w:hAnsi="Times New Roman" w:eastAsia="宋体" w:cs="Times New Roman"/>
                <w:color w:val="auto"/>
                <w:sz w:val="24"/>
                <w:szCs w:val="24"/>
                <w:lang w:val="en-US" w:eastAsia="zh-CN"/>
              </w:rPr>
              <w:t>151.2</w:t>
            </w:r>
            <w:r>
              <w:rPr>
                <w:rFonts w:hint="default" w:ascii="Times New Roman" w:hAnsi="Times New Roman" w:eastAsia="宋体" w:cs="Times New Roman"/>
                <w:color w:val="auto"/>
                <w:sz w:val="24"/>
                <w:szCs w:val="24"/>
              </w:rPr>
              <w:t>kg</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10.8</w:t>
            </w:r>
            <w:r>
              <w:rPr>
                <w:rFonts w:hint="default" w:ascii="Times New Roman" w:hAnsi="Times New Roman" w:eastAsia="宋体" w:cs="Times New Roman"/>
                <w:color w:val="auto"/>
                <w:sz w:val="24"/>
                <w:szCs w:val="24"/>
              </w:rPr>
              <w:t>kg。</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bCs/>
                <w:color w:val="auto"/>
                <w:sz w:val="24"/>
                <w:szCs w:val="32"/>
                <w:highlight w:val="none"/>
                <w:lang w:val="en-US" w:eastAsia="zh-CN"/>
              </w:rPr>
            </w:pPr>
            <w:r>
              <w:rPr>
                <w:rFonts w:hint="default" w:ascii="Times New Roman" w:hAnsi="Times New Roman" w:eastAsia="宋体" w:cs="Times New Roman"/>
                <w:color w:val="auto"/>
                <w:sz w:val="24"/>
                <w:szCs w:val="24"/>
              </w:rPr>
              <w:t>施工期生活污水</w:t>
            </w:r>
            <w:r>
              <w:rPr>
                <w:rFonts w:hint="eastAsia" w:ascii="Times New Roman" w:hAnsi="Times New Roman" w:eastAsia="宋体" w:cs="Times New Roman"/>
                <w:color w:val="auto"/>
                <w:sz w:val="24"/>
                <w:szCs w:val="24"/>
                <w:lang w:eastAsia="zh-CN"/>
              </w:rPr>
              <w:t>经临时化粪池（</w:t>
            </w:r>
            <w:r>
              <w:rPr>
                <w:rFonts w:hint="eastAsia" w:ascii="Times New Roman" w:hAnsi="Times New Roman" w:eastAsia="宋体" w:cs="Times New Roman"/>
                <w:color w:val="auto"/>
                <w:sz w:val="24"/>
                <w:szCs w:val="24"/>
                <w:lang w:val="en-US" w:eastAsia="zh-CN"/>
              </w:rPr>
              <w:t>5m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eastAsia="zh-CN"/>
              </w:rPr>
              <w:t>）处置后定期清掏用作周边农田施肥，不外排</w:t>
            </w:r>
            <w:r>
              <w:rPr>
                <w:rFonts w:hint="default" w:ascii="Times New Roman" w:hAnsi="Times New Roman" w:eastAsia="宋体" w:cs="Times New Roman"/>
                <w:color w:val="auto"/>
                <w:sz w:val="24"/>
                <w:szCs w:val="24"/>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32"/>
                <w:highlight w:val="none"/>
              </w:rPr>
            </w:pPr>
            <w:r>
              <w:rPr>
                <w:rFonts w:hint="default" w:ascii="Times New Roman" w:hAnsi="Times New Roman" w:eastAsia="宋体" w:cs="Times New Roman"/>
                <w:b/>
                <w:bCs/>
                <w:color w:val="auto"/>
                <w:sz w:val="24"/>
                <w:szCs w:val="32"/>
                <w:highlight w:val="none"/>
              </w:rPr>
              <w:t>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auto"/>
                <w:szCs w:val="21"/>
                <w:lang w:val="en-US" w:eastAsia="zh-CN"/>
              </w:rPr>
            </w:pPr>
            <w:r>
              <w:rPr>
                <w:rStyle w:val="42"/>
                <w:rFonts w:hint="default" w:ascii="Times New Roman" w:hAnsi="Times New Roman" w:eastAsia="宋体" w:cs="Times New Roman"/>
                <w:b w:val="0"/>
                <w:snapToGrid w:val="0"/>
                <w:color w:val="auto"/>
                <w:sz w:val="24"/>
                <w:szCs w:val="24"/>
              </w:rPr>
              <w:t>施工噪声主要是由各种不同性能的动力机械在运转时产生的，如平整清理场地、打桩、建材运输等，噪声值在65~95dB（A）之间</w:t>
            </w:r>
            <w:r>
              <w:rPr>
                <w:rStyle w:val="42"/>
                <w:rFonts w:hint="eastAsia" w:ascii="Times New Roman" w:hAnsi="Times New Roman" w:eastAsia="宋体" w:cs="Times New Roman"/>
                <w:b w:val="0"/>
                <w:snapToGrid w:val="0"/>
                <w:color w:val="auto"/>
                <w:sz w:val="24"/>
                <w:szCs w:val="24"/>
                <w:lang w:eastAsia="zh-CN"/>
              </w:rPr>
              <w:t>。</w:t>
            </w:r>
          </w:p>
          <w:p>
            <w:pPr>
              <w:pStyle w:val="7"/>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表</w:t>
            </w:r>
            <w:r>
              <w:rPr>
                <w:rFonts w:hint="eastAsia" w:ascii="Times New Roman" w:hAnsi="Times New Roman" w:eastAsia="宋体" w:cs="Times New Roman"/>
                <w:b/>
                <w:bCs/>
                <w:color w:val="auto"/>
                <w:szCs w:val="21"/>
                <w:lang w:val="en-US" w:eastAsia="zh-CN"/>
              </w:rPr>
              <w:t>4-1</w:t>
            </w:r>
            <w:r>
              <w:rPr>
                <w:rFonts w:hint="default" w:ascii="Times New Roman" w:hAnsi="Times New Roman" w:eastAsia="宋体" w:cs="Times New Roman"/>
                <w:b/>
                <w:bCs/>
                <w:color w:val="auto"/>
                <w:szCs w:val="21"/>
                <w:lang w:val="en-US" w:eastAsia="zh-CN"/>
              </w:rPr>
              <w:t xml:space="preserve">  主要施工机械噪声源强表</w:t>
            </w:r>
          </w:p>
          <w:tbl>
            <w:tblPr>
              <w:tblStyle w:val="19"/>
              <w:tblW w:w="8117" w:type="dxa"/>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3507"/>
              <w:gridCol w:w="31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tcBorders>
                    <w:tl2br w:val="nil"/>
                    <w:tr2bl w:val="nil"/>
                  </w:tcBorders>
                  <w:noWrap/>
                  <w:vAlign w:val="center"/>
                </w:tcPr>
                <w:p>
                  <w:pPr>
                    <w:pStyle w:val="43"/>
                    <w:keepNext w:val="0"/>
                    <w:keepLines w:val="0"/>
                    <w:pageBreakBefore w:val="0"/>
                    <w:kinsoku/>
                    <w:wordWrap/>
                    <w:overflowPunct/>
                    <w:topLinePunct w:val="0"/>
                    <w:autoSpaceDE/>
                    <w:autoSpaceDN/>
                    <w:bidi w:val="0"/>
                    <w:adjustRightInd w:val="0"/>
                    <w:snapToGrid w:val="0"/>
                    <w:textAlignment w:val="auto"/>
                    <w:rPr>
                      <w:rFonts w:hint="default" w:ascii="Times New Roman" w:hAnsi="Times New Roman" w:eastAsia="宋体" w:cs="Times New Roman"/>
                      <w:b/>
                      <w:snapToGrid w:val="0"/>
                      <w:color w:val="auto"/>
                      <w:sz w:val="21"/>
                    </w:rPr>
                  </w:pPr>
                  <w:r>
                    <w:rPr>
                      <w:rFonts w:hint="default" w:ascii="Times New Roman" w:hAnsi="Times New Roman" w:eastAsia="宋体" w:cs="Times New Roman"/>
                      <w:b/>
                      <w:snapToGrid w:val="0"/>
                      <w:color w:val="auto"/>
                      <w:sz w:val="21"/>
                    </w:rPr>
                    <w:t>序号</w:t>
                  </w:r>
                </w:p>
              </w:tc>
              <w:tc>
                <w:tcPr>
                  <w:tcW w:w="3507" w:type="dxa"/>
                  <w:tcBorders>
                    <w:tl2br w:val="nil"/>
                    <w:tr2bl w:val="nil"/>
                  </w:tcBorders>
                  <w:noWrap/>
                  <w:vAlign w:val="center"/>
                </w:tcPr>
                <w:p>
                  <w:pPr>
                    <w:pStyle w:val="43"/>
                    <w:keepNext w:val="0"/>
                    <w:keepLines w:val="0"/>
                    <w:pageBreakBefore w:val="0"/>
                    <w:kinsoku/>
                    <w:wordWrap/>
                    <w:overflowPunct/>
                    <w:topLinePunct w:val="0"/>
                    <w:autoSpaceDE/>
                    <w:autoSpaceDN/>
                    <w:bidi w:val="0"/>
                    <w:adjustRightInd w:val="0"/>
                    <w:snapToGrid w:val="0"/>
                    <w:textAlignment w:val="auto"/>
                    <w:rPr>
                      <w:rFonts w:hint="default" w:ascii="Times New Roman" w:hAnsi="Times New Roman" w:eastAsia="宋体" w:cs="Times New Roman"/>
                      <w:b/>
                      <w:snapToGrid w:val="0"/>
                      <w:color w:val="auto"/>
                      <w:sz w:val="21"/>
                    </w:rPr>
                  </w:pPr>
                  <w:r>
                    <w:rPr>
                      <w:rFonts w:hint="default" w:ascii="Times New Roman" w:hAnsi="Times New Roman" w:eastAsia="宋体" w:cs="Times New Roman"/>
                      <w:b/>
                      <w:snapToGrid w:val="0"/>
                      <w:color w:val="auto"/>
                      <w:sz w:val="21"/>
                    </w:rPr>
                    <w:t>机械设备名称</w:t>
                  </w:r>
                </w:p>
              </w:tc>
              <w:tc>
                <w:tcPr>
                  <w:tcW w:w="3159" w:type="dxa"/>
                  <w:tcBorders>
                    <w:tl2br w:val="nil"/>
                    <w:tr2bl w:val="nil"/>
                  </w:tcBorders>
                  <w:noWrap w:val="0"/>
                  <w:vAlign w:val="center"/>
                </w:tcPr>
                <w:p>
                  <w:pPr>
                    <w:pStyle w:val="43"/>
                    <w:keepNext w:val="0"/>
                    <w:keepLines w:val="0"/>
                    <w:pageBreakBefore w:val="0"/>
                    <w:kinsoku/>
                    <w:wordWrap/>
                    <w:overflowPunct/>
                    <w:topLinePunct w:val="0"/>
                    <w:autoSpaceDE/>
                    <w:autoSpaceDN/>
                    <w:bidi w:val="0"/>
                    <w:adjustRightInd w:val="0"/>
                    <w:snapToGrid w:val="0"/>
                    <w:textAlignment w:val="auto"/>
                    <w:rPr>
                      <w:rFonts w:hint="default" w:ascii="Times New Roman" w:hAnsi="Times New Roman" w:eastAsia="宋体" w:cs="Times New Roman"/>
                      <w:b/>
                      <w:snapToGrid w:val="0"/>
                      <w:color w:val="auto"/>
                      <w:sz w:val="21"/>
                    </w:rPr>
                  </w:pPr>
                  <w:r>
                    <w:rPr>
                      <w:rFonts w:hint="default" w:ascii="Times New Roman" w:hAnsi="Times New Roman" w:eastAsia="宋体" w:cs="Times New Roman"/>
                      <w:b/>
                      <w:snapToGrid w:val="0"/>
                      <w:color w:val="auto"/>
                      <w:sz w:val="21"/>
                    </w:rPr>
                    <w:t>距离声源5m处源强（dB(A)）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tcBorders>
                    <w:tl2br w:val="nil"/>
                    <w:tr2bl w:val="nil"/>
                  </w:tcBorders>
                  <w:noWrap/>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1</w:t>
                  </w:r>
                </w:p>
              </w:tc>
              <w:tc>
                <w:tcPr>
                  <w:tcW w:w="3507" w:type="dxa"/>
                  <w:tcBorders>
                    <w:tl2br w:val="nil"/>
                    <w:tr2bl w:val="nil"/>
                  </w:tcBorders>
                  <w:noWrap/>
                  <w:vAlign w:val="center"/>
                </w:tcPr>
                <w:p>
                  <w:pPr>
                    <w:pStyle w:val="37"/>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起重机</w:t>
                  </w:r>
                </w:p>
              </w:tc>
              <w:tc>
                <w:tcPr>
                  <w:tcW w:w="3159" w:type="dxa"/>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tcBorders>
                    <w:tl2br w:val="nil"/>
                    <w:tr2bl w:val="nil"/>
                  </w:tcBorders>
                  <w:noWrap/>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2</w:t>
                  </w:r>
                </w:p>
              </w:tc>
              <w:tc>
                <w:tcPr>
                  <w:tcW w:w="3507" w:type="dxa"/>
                  <w:tcBorders>
                    <w:tl2br w:val="nil"/>
                    <w:tr2bl w:val="nil"/>
                  </w:tcBorders>
                  <w:noWrap/>
                  <w:vAlign w:val="center"/>
                </w:tcPr>
                <w:p>
                  <w:pPr>
                    <w:pStyle w:val="37"/>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
                      <w:sz w:val="21"/>
                      <w:szCs w:val="21"/>
                      <w:lang w:eastAsia="zh-CN"/>
                    </w:rPr>
                  </w:pPr>
                  <w:r>
                    <w:rPr>
                      <w:rFonts w:hint="default" w:ascii="Times New Roman" w:hAnsi="Times New Roman" w:eastAsia="宋体" w:cs="Times New Roman"/>
                      <w:snapToGrid w:val="0"/>
                      <w:color w:val="auto"/>
                      <w:kern w:val="2"/>
                      <w:sz w:val="21"/>
                      <w:szCs w:val="21"/>
                      <w:lang w:eastAsia="zh-CN"/>
                    </w:rPr>
                    <w:t>混凝土搅拌运输车</w:t>
                  </w:r>
                </w:p>
              </w:tc>
              <w:tc>
                <w:tcPr>
                  <w:tcW w:w="3159" w:type="dxa"/>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85.0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tcBorders>
                    <w:tl2br w:val="nil"/>
                    <w:tr2bl w:val="nil"/>
                  </w:tcBorders>
                  <w:noWrap/>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3</w:t>
                  </w:r>
                </w:p>
              </w:tc>
              <w:tc>
                <w:tcPr>
                  <w:tcW w:w="3507" w:type="dxa"/>
                  <w:tcBorders>
                    <w:tl2br w:val="nil"/>
                    <w:tr2bl w:val="nil"/>
                  </w:tcBorders>
                  <w:noWrap/>
                  <w:vAlign w:val="center"/>
                </w:tcPr>
                <w:p>
                  <w:pPr>
                    <w:pStyle w:val="37"/>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
                      <w:sz w:val="21"/>
                      <w:szCs w:val="21"/>
                      <w:lang w:eastAsia="zh-CN"/>
                    </w:rPr>
                  </w:pPr>
                  <w:r>
                    <w:rPr>
                      <w:rFonts w:hint="default" w:ascii="Times New Roman" w:hAnsi="Times New Roman" w:eastAsia="宋体" w:cs="Times New Roman"/>
                      <w:snapToGrid w:val="0"/>
                      <w:color w:val="auto"/>
                      <w:kern w:val="2"/>
                      <w:sz w:val="21"/>
                      <w:szCs w:val="21"/>
                      <w:lang w:eastAsia="zh-CN"/>
                    </w:rPr>
                    <w:t>砼输送泵车</w:t>
                  </w:r>
                </w:p>
              </w:tc>
              <w:tc>
                <w:tcPr>
                  <w:tcW w:w="3159" w:type="dxa"/>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88.0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tcBorders>
                    <w:tl2br w:val="nil"/>
                    <w:tr2bl w:val="nil"/>
                  </w:tcBorders>
                  <w:noWrap/>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4</w:t>
                  </w:r>
                </w:p>
              </w:tc>
              <w:tc>
                <w:tcPr>
                  <w:tcW w:w="3507" w:type="dxa"/>
                  <w:tcBorders>
                    <w:tl2br w:val="nil"/>
                    <w:tr2bl w:val="nil"/>
                  </w:tcBorders>
                  <w:noWrap/>
                  <w:vAlign w:val="center"/>
                </w:tcPr>
                <w:p>
                  <w:pPr>
                    <w:pStyle w:val="37"/>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推土机</w:t>
                  </w:r>
                </w:p>
              </w:tc>
              <w:tc>
                <w:tcPr>
                  <w:tcW w:w="3159" w:type="dxa"/>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95.0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tcBorders>
                    <w:tl2br w:val="nil"/>
                    <w:tr2bl w:val="nil"/>
                  </w:tcBorders>
                  <w:noWrap/>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5</w:t>
                  </w:r>
                </w:p>
              </w:tc>
              <w:tc>
                <w:tcPr>
                  <w:tcW w:w="3507" w:type="dxa"/>
                  <w:tcBorders>
                    <w:tl2br w:val="nil"/>
                    <w:tr2bl w:val="nil"/>
                  </w:tcBorders>
                  <w:noWrap/>
                  <w:vAlign w:val="center"/>
                </w:tcPr>
                <w:p>
                  <w:pPr>
                    <w:pStyle w:val="37"/>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钢筋调直机</w:t>
                  </w:r>
                </w:p>
              </w:tc>
              <w:tc>
                <w:tcPr>
                  <w:tcW w:w="3159" w:type="dxa"/>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tcBorders>
                    <w:tl2br w:val="nil"/>
                    <w:tr2bl w:val="nil"/>
                  </w:tcBorders>
                  <w:noWrap/>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6</w:t>
                  </w:r>
                </w:p>
              </w:tc>
              <w:tc>
                <w:tcPr>
                  <w:tcW w:w="3507" w:type="dxa"/>
                  <w:tcBorders>
                    <w:tl2br w:val="nil"/>
                    <w:tr2bl w:val="nil"/>
                  </w:tcBorders>
                  <w:noWrap/>
                  <w:vAlign w:val="center"/>
                </w:tcPr>
                <w:p>
                  <w:pPr>
                    <w:pStyle w:val="37"/>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钢筋切断机</w:t>
                  </w:r>
                </w:p>
              </w:tc>
              <w:tc>
                <w:tcPr>
                  <w:tcW w:w="3159" w:type="dxa"/>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tcBorders>
                    <w:tl2br w:val="nil"/>
                    <w:tr2bl w:val="nil"/>
                  </w:tcBorders>
                  <w:noWrap/>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7</w:t>
                  </w:r>
                </w:p>
              </w:tc>
              <w:tc>
                <w:tcPr>
                  <w:tcW w:w="3507" w:type="dxa"/>
                  <w:tcBorders>
                    <w:tl2br w:val="nil"/>
                    <w:tr2bl w:val="nil"/>
                  </w:tcBorders>
                  <w:noWrap/>
                  <w:vAlign w:val="center"/>
                </w:tcPr>
                <w:p>
                  <w:pPr>
                    <w:pStyle w:val="37"/>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钢筋弯曲机</w:t>
                  </w:r>
                </w:p>
              </w:tc>
              <w:tc>
                <w:tcPr>
                  <w:tcW w:w="3159" w:type="dxa"/>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tcBorders>
                    <w:tl2br w:val="nil"/>
                    <w:tr2bl w:val="nil"/>
                  </w:tcBorders>
                  <w:noWrap/>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8</w:t>
                  </w:r>
                </w:p>
              </w:tc>
              <w:tc>
                <w:tcPr>
                  <w:tcW w:w="3507" w:type="dxa"/>
                  <w:tcBorders>
                    <w:tl2br w:val="nil"/>
                    <w:tr2bl w:val="nil"/>
                  </w:tcBorders>
                  <w:noWrap/>
                  <w:vAlign w:val="center"/>
                </w:tcPr>
                <w:p>
                  <w:pPr>
                    <w:pStyle w:val="37"/>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挖掘机</w:t>
                  </w:r>
                </w:p>
              </w:tc>
              <w:tc>
                <w:tcPr>
                  <w:tcW w:w="3159" w:type="dxa"/>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95.0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tcBorders>
                    <w:tl2br w:val="nil"/>
                    <w:tr2bl w:val="nil"/>
                  </w:tcBorders>
                  <w:noWrap/>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9</w:t>
                  </w:r>
                </w:p>
              </w:tc>
              <w:tc>
                <w:tcPr>
                  <w:tcW w:w="3507" w:type="dxa"/>
                  <w:tcBorders>
                    <w:tl2br w:val="nil"/>
                    <w:tr2bl w:val="nil"/>
                  </w:tcBorders>
                  <w:noWrap/>
                  <w:vAlign w:val="center"/>
                </w:tcPr>
                <w:p>
                  <w:pPr>
                    <w:pStyle w:val="37"/>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钎入式振捣器</w:t>
                  </w:r>
                </w:p>
              </w:tc>
              <w:tc>
                <w:tcPr>
                  <w:tcW w:w="3159" w:type="dxa"/>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tcBorders>
                    <w:tl2br w:val="nil"/>
                    <w:tr2bl w:val="nil"/>
                  </w:tcBorders>
                  <w:noWrap/>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10</w:t>
                  </w:r>
                </w:p>
              </w:tc>
              <w:tc>
                <w:tcPr>
                  <w:tcW w:w="3507" w:type="dxa"/>
                  <w:tcBorders>
                    <w:tl2br w:val="nil"/>
                    <w:tr2bl w:val="nil"/>
                  </w:tcBorders>
                  <w:noWrap/>
                  <w:vAlign w:val="center"/>
                </w:tcPr>
                <w:p>
                  <w:pPr>
                    <w:pStyle w:val="37"/>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电焊机</w:t>
                  </w:r>
                </w:p>
              </w:tc>
              <w:tc>
                <w:tcPr>
                  <w:tcW w:w="3159" w:type="dxa"/>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90.0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51" w:type="dxa"/>
                  <w:tcBorders>
                    <w:tl2br w:val="nil"/>
                    <w:tr2bl w:val="nil"/>
                  </w:tcBorders>
                  <w:noWrap/>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11</w:t>
                  </w:r>
                </w:p>
              </w:tc>
              <w:tc>
                <w:tcPr>
                  <w:tcW w:w="3507" w:type="dxa"/>
                  <w:tcBorders>
                    <w:tl2br w:val="nil"/>
                    <w:tr2bl w:val="nil"/>
                  </w:tcBorders>
                  <w:noWrap/>
                  <w:vAlign w:val="center"/>
                </w:tcPr>
                <w:p>
                  <w:pPr>
                    <w:pStyle w:val="37"/>
                    <w:keepNext w:val="0"/>
                    <w:keepLines w:val="0"/>
                    <w:pageBreakBefore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自卸车</w:t>
                  </w:r>
                </w:p>
              </w:tc>
              <w:tc>
                <w:tcPr>
                  <w:tcW w:w="3159" w:type="dxa"/>
                  <w:tcBorders>
                    <w:tl2br w:val="nil"/>
                    <w:tr2bl w:val="nil"/>
                  </w:tcBorders>
                  <w:noWrap w:val="0"/>
                  <w:vAlign w:val="center"/>
                </w:tcPr>
                <w:p>
                  <w:pPr>
                    <w:pStyle w:val="43"/>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napToGrid w:val="0"/>
                      <w:color w:val="auto"/>
                      <w:sz w:val="21"/>
                    </w:rPr>
                  </w:pPr>
                  <w:r>
                    <w:rPr>
                      <w:rFonts w:hint="default" w:ascii="Times New Roman" w:hAnsi="Times New Roman" w:eastAsia="宋体" w:cs="Times New Roman"/>
                      <w:snapToGrid w:val="0"/>
                      <w:color w:val="auto"/>
                      <w:sz w:val="21"/>
                    </w:rPr>
                    <w:t>80.0</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eastAsia="宋体" w:cs="Times New Roman"/>
                <w:b/>
                <w:bCs/>
                <w:color w:val="auto"/>
                <w:sz w:val="24"/>
                <w:szCs w:val="32"/>
                <w:highlight w:val="none"/>
              </w:rPr>
            </w:pPr>
            <w:r>
              <w:rPr>
                <w:rFonts w:hint="eastAsia" w:ascii="Times New Roman" w:hAnsi="Times New Roman" w:eastAsia="宋体" w:cs="Times New Roman"/>
                <w:b/>
                <w:bCs/>
                <w:color w:val="auto"/>
                <w:sz w:val="24"/>
                <w:szCs w:val="32"/>
                <w:highlight w:val="none"/>
                <w:lang w:val="en-US" w:eastAsia="zh-CN"/>
              </w:rPr>
              <w:t>5、</w:t>
            </w:r>
            <w:r>
              <w:rPr>
                <w:rFonts w:ascii="Times New Roman" w:hAnsi="Times New Roman" w:eastAsia="宋体" w:cs="Times New Roman"/>
                <w:b/>
                <w:bCs/>
                <w:color w:val="auto"/>
                <w:sz w:val="24"/>
                <w:szCs w:val="32"/>
                <w:highlight w:val="none"/>
              </w:rPr>
              <w:t>固体废物</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color w:val="auto"/>
              </w:rPr>
            </w:pPr>
            <w:r>
              <w:rPr>
                <w:rFonts w:hint="default" w:ascii="Times New Roman" w:hAnsi="Times New Roman" w:eastAsia="宋体" w:cs="Times New Roman"/>
                <w:bCs/>
                <w:color w:val="auto"/>
                <w:sz w:val="24"/>
                <w:szCs w:val="24"/>
              </w:rPr>
              <w:t>固体废物主要为</w:t>
            </w:r>
            <w:r>
              <w:rPr>
                <w:rFonts w:hint="eastAsia" w:ascii="Times New Roman" w:hAnsi="Times New Roman" w:eastAsia="宋体" w:cs="Times New Roman"/>
                <w:bCs/>
                <w:color w:val="auto"/>
                <w:sz w:val="24"/>
                <w:szCs w:val="24"/>
                <w:lang w:val="en-US" w:eastAsia="zh-CN"/>
              </w:rPr>
              <w:t>施工人员</w:t>
            </w:r>
            <w:r>
              <w:rPr>
                <w:rFonts w:hint="default" w:ascii="Times New Roman" w:hAnsi="Times New Roman" w:eastAsia="宋体" w:cs="Times New Roman"/>
                <w:bCs/>
                <w:color w:val="auto"/>
                <w:sz w:val="24"/>
                <w:szCs w:val="24"/>
              </w:rPr>
              <w:t>生活垃圾、建筑垃圾与设备安装过程中损坏的材料或组件。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生活垃圾</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施工期</w:t>
            </w:r>
            <w:r>
              <w:rPr>
                <w:rFonts w:hint="default" w:ascii="Times New Roman" w:hAnsi="Times New Roman" w:cs="Times New Roman"/>
                <w:color w:val="auto"/>
                <w:sz w:val="24"/>
                <w:szCs w:val="24"/>
                <w:highlight w:val="none"/>
              </w:rPr>
              <w:t>工作人员最大规模为</w:t>
            </w:r>
            <w:r>
              <w:rPr>
                <w:rFonts w:hint="eastAsia" w:ascii="Times New Roman" w:hAnsi="Times New Roman" w:cs="Times New Roman"/>
                <w:color w:val="auto"/>
                <w:sz w:val="24"/>
                <w:szCs w:val="24"/>
                <w:highlight w:val="none"/>
                <w:lang w:val="en-US" w:eastAsia="zh-CN"/>
              </w:rPr>
              <w:t>30</w:t>
            </w:r>
            <w:r>
              <w:rPr>
                <w:rFonts w:hint="default" w:ascii="Times New Roman" w:hAnsi="Times New Roman" w:cs="Times New Roman"/>
                <w:color w:val="auto"/>
                <w:sz w:val="24"/>
                <w:szCs w:val="24"/>
                <w:highlight w:val="none"/>
              </w:rPr>
              <w:t>人，参考《第一次全国污染源普查城镇生活污染源产排污系数手册》(国务院第一次全国污染源普查领导小组)，职工生活垃圾产生量按0.38kg/人·天计，则每日生活垃圾总量为</w:t>
            </w:r>
            <w:r>
              <w:rPr>
                <w:rFonts w:hint="eastAsia" w:ascii="Times New Roman" w:hAnsi="Times New Roman" w:cs="Times New Roman"/>
                <w:color w:val="auto"/>
                <w:sz w:val="24"/>
                <w:szCs w:val="24"/>
                <w:highlight w:val="none"/>
                <w:lang w:val="en-US" w:eastAsia="zh-CN"/>
              </w:rPr>
              <w:t>11.4</w:t>
            </w:r>
            <w:r>
              <w:rPr>
                <w:rFonts w:hint="default" w:ascii="Times New Roman" w:hAnsi="Times New Roman" w:cs="Times New Roman"/>
                <w:color w:val="auto"/>
                <w:sz w:val="24"/>
                <w:szCs w:val="24"/>
                <w:highlight w:val="none"/>
              </w:rPr>
              <w:t>kg/d，</w:t>
            </w:r>
            <w:r>
              <w:rPr>
                <w:rFonts w:hint="eastAsia" w:ascii="Times New Roman" w:hAnsi="Times New Roman" w:cs="Times New Roman"/>
                <w:color w:val="auto"/>
                <w:sz w:val="24"/>
                <w:szCs w:val="24"/>
                <w:highlight w:val="none"/>
                <w:lang w:eastAsia="zh-CN"/>
              </w:rPr>
              <w:t>施工期</w:t>
            </w:r>
            <w:r>
              <w:rPr>
                <w:rFonts w:hint="default" w:ascii="Times New Roman" w:hAnsi="Times New Roman" w:cs="Times New Roman"/>
                <w:color w:val="auto"/>
                <w:sz w:val="24"/>
                <w:szCs w:val="24"/>
                <w:highlight w:val="none"/>
              </w:rPr>
              <w:t>职工生活垃圾产生量约</w:t>
            </w:r>
            <w:r>
              <w:rPr>
                <w:rFonts w:hint="eastAsia" w:ascii="Times New Roman" w:hAnsi="Times New Roman" w:cs="Times New Roman"/>
                <w:color w:val="auto"/>
                <w:sz w:val="24"/>
                <w:szCs w:val="24"/>
                <w:highlight w:val="none"/>
                <w:lang w:val="en-US" w:eastAsia="zh-CN"/>
              </w:rPr>
              <w:t>4.104</w:t>
            </w:r>
            <w:r>
              <w:rPr>
                <w:rFonts w:hint="default" w:ascii="Times New Roman" w:hAnsi="Times New Roman" w:cs="Times New Roman"/>
                <w:color w:val="auto"/>
                <w:sz w:val="24"/>
                <w:szCs w:val="24"/>
                <w:highlight w:val="none"/>
              </w:rPr>
              <w:t>t/a</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生活垃圾经垃圾桶统一收集后，</w:t>
            </w:r>
            <w:r>
              <w:rPr>
                <w:rFonts w:hint="default" w:ascii="Times New Roman" w:hAnsi="Times New Roman" w:eastAsia="宋体" w:cs="Times New Roman"/>
                <w:color w:val="auto"/>
                <w:sz w:val="24"/>
                <w:szCs w:val="24"/>
                <w:highlight w:val="none"/>
                <w:lang w:bidi="ar"/>
              </w:rPr>
              <w:t>送到当地镇生活垃圾收集场所处置</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建筑垃圾</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本项目</w:t>
            </w:r>
            <w:r>
              <w:rPr>
                <w:rFonts w:hint="eastAsia" w:ascii="Times New Roman" w:hAnsi="Times New Roman" w:eastAsia="宋体" w:cs="Times New Roman"/>
                <w:bCs/>
                <w:color w:val="auto"/>
                <w:sz w:val="24"/>
                <w:szCs w:val="24"/>
                <w:lang w:val="en-US" w:eastAsia="zh-CN"/>
              </w:rPr>
              <w:t>建筑垃圾主要为电池板布设、变电站建设过程中产生。本项目光伏区建设土方</w:t>
            </w:r>
            <w:r>
              <w:rPr>
                <w:rFonts w:hint="default" w:ascii="Times New Roman" w:hAnsi="Times New Roman" w:eastAsia="宋体" w:cs="Times New Roman"/>
                <w:bCs/>
                <w:color w:val="auto"/>
                <w:sz w:val="24"/>
                <w:szCs w:val="24"/>
              </w:rPr>
              <w:t>开挖量较小，土石方</w:t>
            </w:r>
            <w:r>
              <w:rPr>
                <w:rFonts w:hint="eastAsia" w:ascii="Times New Roman" w:hAnsi="Times New Roman" w:eastAsia="宋体" w:cs="Times New Roman"/>
                <w:bCs/>
                <w:color w:val="auto"/>
                <w:sz w:val="24"/>
                <w:szCs w:val="24"/>
                <w:lang w:val="en-US" w:eastAsia="zh-CN"/>
              </w:rPr>
              <w:t>产生量</w:t>
            </w:r>
            <w:r>
              <w:rPr>
                <w:rFonts w:hint="default" w:ascii="Times New Roman" w:hAnsi="Times New Roman" w:eastAsia="宋体" w:cs="Times New Roman"/>
                <w:bCs/>
                <w:color w:val="auto"/>
                <w:sz w:val="24"/>
                <w:szCs w:val="24"/>
              </w:rPr>
              <w:t>较少，可以全部用于阵列间覆土</w:t>
            </w:r>
            <w:r>
              <w:rPr>
                <w:rFonts w:hint="eastAsia" w:ascii="Times New Roman" w:hAnsi="Times New Roman" w:eastAsia="宋体" w:cs="Times New Roman"/>
                <w:bCs/>
                <w:color w:val="auto"/>
                <w:sz w:val="24"/>
                <w:szCs w:val="24"/>
                <w:lang w:eastAsia="zh-CN"/>
              </w:rPr>
              <w:t>；</w:t>
            </w:r>
            <w:r>
              <w:rPr>
                <w:rFonts w:hint="eastAsia" w:ascii="Times New Roman" w:hAnsi="Times New Roman" w:eastAsia="宋体" w:cs="Times New Roman"/>
                <w:color w:val="auto"/>
                <w:sz w:val="24"/>
                <w:szCs w:val="24"/>
                <w:lang w:val="en-US" w:eastAsia="zh-CN"/>
              </w:rPr>
              <w:t>变电站选址区地势平坦，仅基础开挖产生土方，可以实现挖填方平衡，</w:t>
            </w:r>
            <w:r>
              <w:rPr>
                <w:rFonts w:hint="default" w:ascii="Times New Roman" w:hAnsi="Times New Roman" w:eastAsia="宋体" w:cs="Times New Roman"/>
                <w:bCs/>
                <w:color w:val="auto"/>
                <w:sz w:val="24"/>
                <w:szCs w:val="24"/>
              </w:rPr>
              <w:t>因此本项目施工期无弃土方产生。建筑垃圾主要为废弃建材、现场清理时产生的砖石等，这部分建筑垃圾中可回收利用部分交由回收单位回收，不可回收部分送往指定地点堆存。</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ascii="Times New Roman" w:hAnsi="Times New Roman" w:eastAsia="宋体" w:cs="Times New Roman"/>
                <w:bCs/>
                <w:color w:val="auto"/>
                <w:szCs w:val="21"/>
                <w:highlight w:val="none"/>
              </w:rPr>
            </w:pPr>
            <w:r>
              <w:rPr>
                <w:rFonts w:hint="default" w:ascii="Times New Roman" w:hAnsi="Times New Roman" w:eastAsia="宋体" w:cs="Times New Roman"/>
                <w:bCs/>
                <w:color w:val="auto"/>
                <w:sz w:val="24"/>
                <w:szCs w:val="24"/>
              </w:rPr>
              <w:t>本项目光伏板支架直接在厂家定置，现场进行组件安装，产生的废弃包装材料和少量废弃钢筋边角料可外售废品回收单位；</w:t>
            </w:r>
            <w:r>
              <w:rPr>
                <w:rFonts w:hint="default" w:ascii="Times New Roman" w:hAnsi="Times New Roman" w:eastAsia="宋体" w:cs="Times New Roman"/>
                <w:color w:val="auto"/>
                <w:sz w:val="24"/>
                <w:szCs w:val="24"/>
              </w:rPr>
              <w:t>损坏的材料或组件由</w:t>
            </w:r>
            <w:r>
              <w:rPr>
                <w:rFonts w:hint="eastAsia" w:ascii="Times New Roman" w:hAnsi="Times New Roman" w:eastAsia="宋体" w:cs="Times New Roman"/>
                <w:color w:val="auto"/>
                <w:sz w:val="24"/>
                <w:szCs w:val="24"/>
                <w:lang w:val="en-US" w:eastAsia="zh-CN"/>
              </w:rPr>
              <w:t>专业回收</w:t>
            </w:r>
            <w:r>
              <w:rPr>
                <w:rFonts w:hint="default" w:ascii="Times New Roman" w:hAnsi="Times New Roman" w:eastAsia="宋体" w:cs="Times New Roman"/>
                <w:color w:val="auto"/>
                <w:sz w:val="24"/>
                <w:szCs w:val="24"/>
                <w:lang w:eastAsia="zh-CN"/>
              </w:rPr>
              <w:t>单位回收</w:t>
            </w:r>
            <w:r>
              <w:rPr>
                <w:rFonts w:hint="default" w:ascii="Times New Roman" w:hAnsi="Times New Roman" w:eastAsia="宋体" w:cs="Times New Roman"/>
                <w:color w:val="auto"/>
                <w:sz w:val="24"/>
                <w:szCs w:val="24"/>
              </w:rPr>
              <w:t>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9" w:type="dxa"/>
            <w:noWrap w:val="0"/>
            <w:tcMar>
              <w:left w:w="28" w:type="dxa"/>
              <w:right w:w="28" w:type="dxa"/>
            </w:tcMar>
            <w:vAlign w:val="center"/>
          </w:tcPr>
          <w:p>
            <w:pPr>
              <w:pStyle w:val="16"/>
              <w:adjustRightInd w:val="0"/>
              <w:snapToGrid w:val="0"/>
              <w:spacing w:before="0" w:beforeAutospacing="0" w:after="0" w:afterAutospacing="0"/>
              <w:jc w:val="center"/>
              <w:rPr>
                <w:rFonts w:ascii="Times New Roman" w:hAnsi="Times New Roman" w:eastAsia="宋体" w:cs="Times New Roman"/>
                <w:bCs/>
                <w:color w:val="auto"/>
                <w:spacing w:val="10"/>
                <w:kern w:val="2"/>
                <w:sz w:val="24"/>
                <w:szCs w:val="24"/>
                <w:highlight w:val="none"/>
              </w:rPr>
            </w:pPr>
          </w:p>
          <w:p>
            <w:pPr>
              <w:pStyle w:val="16"/>
              <w:adjustRightInd w:val="0"/>
              <w:snapToGrid w:val="0"/>
              <w:spacing w:before="0" w:beforeAutospacing="0" w:after="0" w:afterAutospacing="0"/>
              <w:jc w:val="center"/>
              <w:rPr>
                <w:rFonts w:ascii="Times New Roman" w:hAnsi="Times New Roman" w:eastAsia="宋体" w:cs="Times New Roman"/>
                <w:bCs/>
                <w:color w:val="auto"/>
                <w:spacing w:val="10"/>
                <w:kern w:val="2"/>
                <w:sz w:val="24"/>
                <w:szCs w:val="24"/>
                <w:highlight w:val="none"/>
              </w:rPr>
            </w:pPr>
          </w:p>
          <w:p>
            <w:pPr>
              <w:pStyle w:val="16"/>
              <w:adjustRightInd w:val="0"/>
              <w:snapToGrid w:val="0"/>
              <w:spacing w:before="0" w:beforeAutospacing="0" w:after="0" w:afterAutospacing="0"/>
              <w:jc w:val="center"/>
              <w:rPr>
                <w:rFonts w:ascii="Times New Roman" w:hAnsi="Times New Roman" w:eastAsia="宋体" w:cs="Times New Roman"/>
                <w:bCs/>
                <w:color w:val="auto"/>
                <w:spacing w:val="10"/>
                <w:kern w:val="2"/>
                <w:sz w:val="24"/>
                <w:szCs w:val="24"/>
                <w:highlight w:val="none"/>
              </w:rPr>
            </w:pPr>
          </w:p>
          <w:p>
            <w:pPr>
              <w:pStyle w:val="16"/>
              <w:adjustRightInd w:val="0"/>
              <w:snapToGrid w:val="0"/>
              <w:spacing w:before="0" w:beforeAutospacing="0" w:after="0" w:afterAutospacing="0"/>
              <w:jc w:val="center"/>
              <w:rPr>
                <w:rFonts w:ascii="Times New Roman" w:hAnsi="Times New Roman" w:eastAsia="宋体" w:cs="Times New Roman"/>
                <w:bCs/>
                <w:color w:val="auto"/>
                <w:spacing w:val="10"/>
                <w:kern w:val="2"/>
                <w:sz w:val="24"/>
                <w:szCs w:val="24"/>
                <w:highlight w:val="none"/>
              </w:rPr>
            </w:pPr>
          </w:p>
          <w:p>
            <w:pPr>
              <w:pStyle w:val="16"/>
              <w:adjustRightInd w:val="0"/>
              <w:snapToGrid w:val="0"/>
              <w:spacing w:before="0" w:beforeAutospacing="0" w:after="0" w:afterAutospacing="0"/>
              <w:jc w:val="center"/>
              <w:rPr>
                <w:rFonts w:ascii="Times New Roman" w:hAnsi="Times New Roman" w:eastAsia="宋体" w:cs="Times New Roman"/>
                <w:bCs/>
                <w:color w:val="auto"/>
                <w:kern w:val="2"/>
                <w:sz w:val="24"/>
                <w:szCs w:val="24"/>
                <w:highlight w:val="none"/>
              </w:rPr>
            </w:pPr>
            <w:r>
              <w:rPr>
                <w:rFonts w:ascii="Times New Roman" w:hAnsi="Times New Roman" w:eastAsia="宋体" w:cs="Times New Roman"/>
                <w:bCs/>
                <w:color w:val="auto"/>
                <w:spacing w:val="10"/>
                <w:kern w:val="2"/>
                <w:sz w:val="24"/>
                <w:szCs w:val="24"/>
                <w:highlight w:val="none"/>
              </w:rPr>
              <w:t>运营期生态环境影响分析</w:t>
            </w:r>
          </w:p>
        </w:tc>
        <w:tc>
          <w:tcPr>
            <w:tcW w:w="83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rPr>
              <w:t>生态影响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lang w:val="en-US" w:eastAsia="zh-CN"/>
              </w:rPr>
              <w:t>1</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工程占地对植被影响分析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项目施工结束后</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光伏电池组件支架基础、变电站基础等</w:t>
            </w:r>
            <w:r>
              <w:rPr>
                <w:rFonts w:hint="default" w:ascii="Times New Roman" w:hAnsi="Times New Roman" w:eastAsia="宋体" w:cs="Times New Roman"/>
                <w:color w:val="auto"/>
                <w:sz w:val="24"/>
                <w:szCs w:val="24"/>
                <w:lang w:val="en-US" w:eastAsia="zh-CN"/>
              </w:rPr>
              <w:t>区域原有植被不能得到恢复</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工程基础</w:t>
            </w:r>
            <w:r>
              <w:rPr>
                <w:rFonts w:hint="default" w:ascii="Times New Roman" w:hAnsi="Times New Roman" w:eastAsia="宋体" w:cs="Times New Roman"/>
                <w:color w:val="auto"/>
                <w:sz w:val="24"/>
                <w:szCs w:val="24"/>
              </w:rPr>
              <w:t>占地将导致植被总面积下降，可能造成生物量的减少。由于拟建场区现有植被主要为</w:t>
            </w:r>
            <w:r>
              <w:rPr>
                <w:rFonts w:hint="default" w:ascii="Times New Roman" w:hAnsi="Times New Roman" w:eastAsia="宋体" w:cs="Times New Roman"/>
                <w:color w:val="auto"/>
                <w:sz w:val="24"/>
                <w:szCs w:val="24"/>
                <w:lang w:val="en-US" w:eastAsia="zh-CN"/>
              </w:rPr>
              <w:t>杂草，</w:t>
            </w:r>
            <w:r>
              <w:rPr>
                <w:rFonts w:hint="eastAsia" w:ascii="Times New Roman" w:hAnsi="Times New Roman" w:eastAsia="宋体" w:cs="Times New Roman"/>
                <w:color w:val="auto"/>
                <w:sz w:val="24"/>
                <w:szCs w:val="24"/>
                <w:lang w:val="en-US" w:eastAsia="zh-CN"/>
              </w:rPr>
              <w:t>且为工业用地。</w:t>
            </w:r>
            <w:r>
              <w:rPr>
                <w:rFonts w:hint="default" w:ascii="Times New Roman" w:hAnsi="Times New Roman" w:eastAsia="宋体" w:cs="Times New Roman"/>
                <w:color w:val="auto"/>
                <w:sz w:val="24"/>
                <w:szCs w:val="24"/>
              </w:rPr>
              <w:t>即由于</w:t>
            </w:r>
            <w:r>
              <w:rPr>
                <w:rFonts w:hint="default" w:ascii="Times New Roman" w:hAnsi="Times New Roman" w:eastAsia="宋体" w:cs="Times New Roman"/>
                <w:color w:val="auto"/>
                <w:sz w:val="24"/>
                <w:szCs w:val="24"/>
                <w:lang w:val="en-US" w:eastAsia="zh-CN"/>
              </w:rPr>
              <w:t>工程</w:t>
            </w:r>
            <w:r>
              <w:rPr>
                <w:rFonts w:hint="default" w:ascii="Times New Roman" w:hAnsi="Times New Roman" w:eastAsia="宋体" w:cs="Times New Roman"/>
                <w:color w:val="auto"/>
                <w:sz w:val="24"/>
                <w:szCs w:val="24"/>
              </w:rPr>
              <w:t>占地而减少的生物量减少的绝对值较小，同时，项目建成后通过后期</w:t>
            </w:r>
            <w:r>
              <w:rPr>
                <w:rFonts w:hint="eastAsia" w:ascii="Times New Roman" w:hAnsi="Times New Roman" w:eastAsia="宋体" w:cs="Times New Roman"/>
                <w:color w:val="auto"/>
                <w:sz w:val="24"/>
                <w:szCs w:val="24"/>
                <w:lang w:eastAsia="zh-CN"/>
              </w:rPr>
              <w:t>植被恢复</w:t>
            </w:r>
            <w:r>
              <w:rPr>
                <w:rFonts w:hint="default" w:ascii="Times New Roman" w:hAnsi="Times New Roman" w:eastAsia="宋体" w:cs="Times New Roman"/>
                <w:color w:val="auto"/>
                <w:sz w:val="24"/>
                <w:szCs w:val="24"/>
              </w:rPr>
              <w:t>，可使破坏的植被得到补偿，因此，本期工程建成后对区域植被不会造成明显的不利影响。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lang w:val="en-US" w:eastAsia="zh-CN"/>
              </w:rPr>
              <w:t>2</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光伏电池组件阴影对植被影响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太阳能发电区由于电池板下植被光照被部分遮盖，将对该区域植被生长造成一定影响，本项目</w:t>
            </w:r>
            <w:r>
              <w:rPr>
                <w:rFonts w:hint="eastAsia" w:ascii="Times New Roman" w:hAnsi="Times New Roman" w:eastAsia="宋体" w:cs="Times New Roman"/>
                <w:color w:val="auto"/>
                <w:sz w:val="24"/>
                <w:szCs w:val="24"/>
                <w:lang w:val="en-US" w:eastAsia="zh-CN"/>
              </w:rPr>
              <w:t>光伏组件前后排净间距取</w:t>
            </w:r>
            <w:r>
              <w:rPr>
                <w:rFonts w:hint="default" w:ascii="Times New Roman" w:hAnsi="Times New Roman" w:eastAsia="宋体" w:cs="Times New Roman"/>
                <w:color w:val="auto"/>
                <w:sz w:val="24"/>
                <w:szCs w:val="24"/>
                <w:lang w:val="en-US" w:eastAsia="zh-CN"/>
              </w:rPr>
              <w:t>7.0m，</w:t>
            </w:r>
            <w:r>
              <w:rPr>
                <w:rFonts w:hint="eastAsia" w:ascii="Times New Roman" w:hAnsi="Times New Roman" w:eastAsia="宋体" w:cs="Times New Roman"/>
                <w:color w:val="auto"/>
                <w:sz w:val="24"/>
                <w:szCs w:val="24"/>
                <w:lang w:val="en-US" w:eastAsia="zh-CN"/>
              </w:rPr>
              <w:t>可以</w:t>
            </w:r>
            <w:r>
              <w:rPr>
                <w:rFonts w:hint="default" w:ascii="Times New Roman" w:hAnsi="Times New Roman" w:eastAsia="宋体" w:cs="Times New Roman"/>
                <w:color w:val="auto"/>
                <w:sz w:val="24"/>
                <w:szCs w:val="24"/>
                <w:lang w:val="en-US" w:eastAsia="zh-CN"/>
              </w:rPr>
              <w:t>满足农光互补项目的建设。</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由于区域现有主要植被以</w:t>
            </w:r>
            <w:r>
              <w:rPr>
                <w:rFonts w:hint="default" w:ascii="Times New Roman" w:hAnsi="Times New Roman" w:eastAsia="宋体" w:cs="Times New Roman"/>
                <w:color w:val="auto"/>
                <w:sz w:val="24"/>
                <w:szCs w:val="24"/>
                <w:lang w:val="en-US" w:eastAsia="zh-CN"/>
              </w:rPr>
              <w:t>旱生</w:t>
            </w:r>
            <w:r>
              <w:rPr>
                <w:rFonts w:hint="default" w:ascii="Times New Roman" w:hAnsi="Times New Roman" w:eastAsia="宋体" w:cs="Times New Roman"/>
                <w:color w:val="auto"/>
                <w:sz w:val="24"/>
                <w:szCs w:val="24"/>
              </w:rPr>
              <w:t>低矮草丛为主，其生长受水分制约较小，受日照影响相对较大</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对大部分植物而言，强太阳光可以为植物的生长提供充足能量，因此在一定程度上电池板的覆盖会对区域内阳生植被产生影响，但由于电池板阵列之间留有间隙，电池板下植被仍能接收到散射光与反射光以及部分时段的直射光照射，因此不会出现大面积植被死亡的现象。</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根据上述分析，为弥补生物量损失，同时提高土地利用效率，增加项目经济效益，建设单位拟在电池阵列之间</w:t>
            </w:r>
            <w:r>
              <w:rPr>
                <w:rFonts w:hint="eastAsia" w:ascii="Times New Roman" w:hAnsi="Times New Roman" w:eastAsia="宋体" w:cs="Times New Roman"/>
                <w:color w:val="auto"/>
                <w:sz w:val="24"/>
                <w:szCs w:val="24"/>
                <w:lang w:eastAsia="zh-CN"/>
              </w:rPr>
              <w:t>播种当地常见草本植物</w:t>
            </w:r>
            <w:r>
              <w:rPr>
                <w:rFonts w:hint="default" w:ascii="Times New Roman" w:hAnsi="Times New Roman" w:eastAsia="宋体" w:cs="Times New Roman"/>
                <w:color w:val="auto"/>
                <w:sz w:val="24"/>
                <w:szCs w:val="24"/>
              </w:rPr>
              <w:t>。对阵列区太阳阴影区可以种植喜阴</w:t>
            </w:r>
            <w:r>
              <w:rPr>
                <w:rFonts w:hint="eastAsia" w:ascii="Times New Roman" w:hAnsi="Times New Roman" w:eastAsia="宋体" w:cs="Times New Roman"/>
                <w:color w:val="auto"/>
                <w:sz w:val="24"/>
                <w:szCs w:val="24"/>
                <w:lang w:eastAsia="zh-CN"/>
              </w:rPr>
              <w:t>草本植物</w:t>
            </w:r>
            <w:r>
              <w:rPr>
                <w:rFonts w:hint="default" w:ascii="Times New Roman" w:hAnsi="Times New Roman" w:eastAsia="宋体" w:cs="Times New Roman"/>
                <w:color w:val="auto"/>
                <w:sz w:val="24"/>
                <w:szCs w:val="24"/>
                <w:lang w:val="en-US" w:eastAsia="zh-CN"/>
              </w:rPr>
              <w:t>类</w:t>
            </w:r>
            <w:r>
              <w:rPr>
                <w:rFonts w:hint="default" w:ascii="Times New Roman" w:hAnsi="Times New Roman" w:eastAsia="宋体" w:cs="Times New Roman"/>
                <w:color w:val="auto"/>
                <w:sz w:val="24"/>
                <w:szCs w:val="24"/>
              </w:rPr>
              <w:t>，避免存在裸露地表，导致水土流失。</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综上所述，在及时采取植被恢复措施，在电池阵列下方搭配种植合适的植物，并采取有效管护措施的前提下，本项目建设对区域植被的影响可得到有效缓解。</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eastAsia="zh-CN"/>
              </w:rPr>
              <w:t>（</w:t>
            </w:r>
            <w:r>
              <w:rPr>
                <w:rFonts w:hint="eastAsia" w:ascii="Times New Roman" w:hAnsi="Times New Roman" w:eastAsia="宋体" w:cs="Times New Roman"/>
                <w:b/>
                <w:color w:val="auto"/>
                <w:sz w:val="24"/>
                <w:szCs w:val="24"/>
                <w:lang w:val="en-US" w:eastAsia="zh-CN"/>
              </w:rPr>
              <w:t>3</w:t>
            </w:r>
            <w:r>
              <w:rPr>
                <w:rFonts w:hint="default" w:ascii="Times New Roman" w:hAnsi="Times New Roman" w:eastAsia="宋体" w:cs="Times New Roman"/>
                <w:b/>
                <w:color w:val="auto"/>
                <w:sz w:val="24"/>
                <w:szCs w:val="24"/>
                <w:lang w:eastAsia="zh-CN"/>
              </w:rPr>
              <w:t>）</w:t>
            </w:r>
            <w:r>
              <w:rPr>
                <w:rFonts w:hint="default" w:ascii="Times New Roman" w:hAnsi="Times New Roman" w:eastAsia="宋体" w:cs="Times New Roman"/>
                <w:b/>
                <w:color w:val="auto"/>
                <w:sz w:val="24"/>
                <w:szCs w:val="24"/>
              </w:rPr>
              <w:t>光伏电池组件阴影对植被影响</w:t>
            </w:r>
          </w:p>
          <w:p>
            <w:pPr>
              <w:adjustRightInd w:val="0"/>
              <w:snapToGrid w:val="0"/>
              <w:spacing w:line="360" w:lineRule="auto"/>
              <w:ind w:firstLine="480" w:firstLineChars="200"/>
              <w:jc w:val="left"/>
              <w:rPr>
                <w:rFonts w:hint="eastAsia"/>
                <w:color w:val="auto"/>
                <w:kern w:val="0"/>
                <w:sz w:val="24"/>
              </w:rPr>
            </w:pPr>
            <w:r>
              <w:rPr>
                <w:rFonts w:hint="eastAsia"/>
                <w:color w:val="auto"/>
                <w:kern w:val="0"/>
                <w:sz w:val="24"/>
              </w:rPr>
              <w:t>本工程建成后，将构成一个独特的景观，这种景观具有群体性、可观赏性，虽与自然景观有明显差异，但可以反映人与自然结合的完美性。</w:t>
            </w:r>
          </w:p>
          <w:p>
            <w:pPr>
              <w:adjustRightInd w:val="0"/>
              <w:snapToGrid w:val="0"/>
              <w:spacing w:line="360" w:lineRule="auto"/>
              <w:ind w:firstLine="480" w:firstLineChars="200"/>
              <w:jc w:val="left"/>
              <w:rPr>
                <w:rFonts w:hint="eastAsia"/>
                <w:color w:val="auto"/>
                <w:lang w:val="en-US" w:eastAsia="zh-CN"/>
              </w:rPr>
            </w:pPr>
            <w:r>
              <w:rPr>
                <w:rFonts w:hint="eastAsia"/>
                <w:color w:val="auto"/>
                <w:kern w:val="0"/>
                <w:sz w:val="24"/>
              </w:rPr>
              <w:t>环评要求</w:t>
            </w:r>
            <w:r>
              <w:rPr>
                <w:color w:val="auto"/>
                <w:kern w:val="0"/>
                <w:sz w:val="24"/>
              </w:rPr>
              <w:t>本项目</w:t>
            </w:r>
            <w:r>
              <w:rPr>
                <w:rFonts w:hint="eastAsia"/>
                <w:color w:val="auto"/>
                <w:kern w:val="0"/>
                <w:sz w:val="24"/>
              </w:rPr>
              <w:t>按规划，有计划的实施植被恢复，种植灌草类</w:t>
            </w:r>
            <w:r>
              <w:rPr>
                <w:rFonts w:hint="eastAsia"/>
                <w:color w:val="auto"/>
                <w:kern w:val="0"/>
                <w:sz w:val="24"/>
                <w:lang w:eastAsia="zh-CN"/>
              </w:rPr>
              <w:t>植物</w:t>
            </w:r>
            <w:r>
              <w:rPr>
                <w:rFonts w:hint="eastAsia"/>
                <w:color w:val="auto"/>
                <w:kern w:val="0"/>
                <w:sz w:val="24"/>
              </w:rPr>
              <w:t>，形成规模，将使厂区形成一个结构合理、系统稳定的生态环境。</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光污染</w:t>
            </w:r>
          </w:p>
          <w:p>
            <w:pPr>
              <w:pStyle w:val="10"/>
              <w:keepNext w:val="0"/>
              <w:keepLines w:val="0"/>
              <w:pageBreakBefore w:val="0"/>
              <w:kinsoku/>
              <w:wordWrap/>
              <w:overflowPunct/>
              <w:topLinePunct w:val="0"/>
              <w:autoSpaceDE/>
              <w:autoSpaceDN/>
              <w:bidi w:val="0"/>
              <w:adjustRightInd w:val="0"/>
              <w:snapToGrid w:val="0"/>
              <w:spacing w:line="360" w:lineRule="auto"/>
              <w:ind w:left="0" w:right="0" w:firstLine="470" w:firstLineChars="196"/>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本项目光污染主要为太阳能电池板反射的太阳光线，光污染可能影响人类的健康，如造成视力下降，干扰大脑中枢神经等，尤其是视力干扰对附近道路车辆驾驶者造成影响，可能导致道路交通事故的发生。</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right="0" w:rightChars="0" w:firstLine="482" w:firstLineChars="200"/>
              <w:textAlignment w:val="auto"/>
              <w:rPr>
                <w:rFonts w:hint="default" w:ascii="Times New Roman" w:hAnsi="Times New Roman" w:eastAsia="宋体" w:cs="Times New Roman"/>
                <w:b/>
                <w:bCs/>
                <w:color w:val="auto"/>
                <w:kern w:val="2"/>
                <w:sz w:val="24"/>
                <w:szCs w:val="24"/>
              </w:rPr>
            </w:pPr>
            <w:r>
              <w:rPr>
                <w:rFonts w:hint="eastAsia" w:ascii="Times New Roman" w:hAnsi="Times New Roman" w:eastAsia="宋体" w:cs="Times New Roman"/>
                <w:b/>
                <w:bCs/>
                <w:color w:val="auto"/>
                <w:kern w:val="2"/>
                <w:sz w:val="24"/>
                <w:szCs w:val="24"/>
                <w:lang w:eastAsia="zh-CN"/>
              </w:rPr>
              <w:t>（</w:t>
            </w:r>
            <w:r>
              <w:rPr>
                <w:rFonts w:hint="eastAsia" w:ascii="Times New Roman" w:hAnsi="Times New Roman" w:eastAsia="宋体" w:cs="Times New Roman"/>
                <w:b/>
                <w:bCs/>
                <w:color w:val="auto"/>
                <w:kern w:val="2"/>
                <w:sz w:val="24"/>
                <w:szCs w:val="24"/>
                <w:lang w:val="en-US" w:eastAsia="zh-CN"/>
              </w:rPr>
              <w:t>1</w:t>
            </w:r>
            <w:r>
              <w:rPr>
                <w:rFonts w:hint="eastAsia" w:ascii="Times New Roman" w:hAnsi="Times New Roman" w:eastAsia="宋体" w:cs="Times New Roman"/>
                <w:b/>
                <w:bCs/>
                <w:color w:val="auto"/>
                <w:kern w:val="2"/>
                <w:sz w:val="24"/>
                <w:szCs w:val="24"/>
                <w:lang w:eastAsia="zh-CN"/>
              </w:rPr>
              <w:t>）</w:t>
            </w:r>
            <w:r>
              <w:rPr>
                <w:rFonts w:hint="default" w:ascii="Times New Roman" w:hAnsi="Times New Roman" w:eastAsia="宋体" w:cs="Times New Roman"/>
                <w:b/>
                <w:bCs/>
                <w:color w:val="auto"/>
                <w:kern w:val="2"/>
                <w:sz w:val="24"/>
                <w:szCs w:val="24"/>
              </w:rPr>
              <w:t>对人类生活的影响</w:t>
            </w:r>
          </w:p>
          <w:p>
            <w:pPr>
              <w:pStyle w:val="10"/>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根据现场调查，本项目临近</w:t>
            </w:r>
            <w:r>
              <w:rPr>
                <w:rFonts w:hint="eastAsia" w:ascii="Times New Roman" w:hAnsi="Times New Roman" w:eastAsia="宋体" w:cs="Times New Roman"/>
                <w:color w:val="auto"/>
                <w:kern w:val="2"/>
                <w:sz w:val="24"/>
                <w:szCs w:val="24"/>
                <w:lang w:val="en-US" w:eastAsia="zh-CN"/>
              </w:rPr>
              <w:t>405</w:t>
            </w:r>
            <w:r>
              <w:rPr>
                <w:rFonts w:hint="eastAsia" w:ascii="Times New Roman" w:hAnsi="Times New Roman" w:eastAsia="宋体" w:cs="Times New Roman"/>
                <w:color w:val="auto"/>
                <w:kern w:val="2"/>
                <w:sz w:val="24"/>
                <w:szCs w:val="24"/>
                <w:lang w:eastAsia="zh-CN"/>
              </w:rPr>
              <w:t>专用道路</w:t>
            </w:r>
            <w:r>
              <w:rPr>
                <w:rFonts w:hint="default" w:ascii="Times New Roman" w:hAnsi="Times New Roman" w:eastAsia="宋体" w:cs="Times New Roman"/>
                <w:color w:val="auto"/>
                <w:kern w:val="2"/>
                <w:sz w:val="24"/>
                <w:szCs w:val="24"/>
              </w:rPr>
              <w:t>，</w:t>
            </w:r>
            <w:r>
              <w:rPr>
                <w:rFonts w:hint="default" w:ascii="Times New Roman" w:hAnsi="Times New Roman" w:eastAsia="宋体" w:cs="Times New Roman"/>
                <w:color w:val="auto"/>
                <w:kern w:val="2"/>
                <w:sz w:val="24"/>
                <w:szCs w:val="24"/>
                <w:lang w:val="en-US" w:eastAsia="zh-CN"/>
              </w:rPr>
              <w:t>项目用地红线内</w:t>
            </w:r>
            <w:r>
              <w:rPr>
                <w:rFonts w:hint="eastAsia" w:ascii="Times New Roman" w:hAnsi="Times New Roman" w:eastAsia="宋体" w:cs="Times New Roman"/>
                <w:color w:val="auto"/>
                <w:kern w:val="2"/>
                <w:sz w:val="24"/>
                <w:szCs w:val="24"/>
                <w:lang w:val="en-US" w:eastAsia="zh-CN"/>
              </w:rPr>
              <w:t>距离最近的</w:t>
            </w:r>
            <w:r>
              <w:rPr>
                <w:rFonts w:hint="default" w:ascii="Times New Roman" w:hAnsi="Times New Roman" w:eastAsia="宋体" w:cs="Times New Roman"/>
                <w:color w:val="auto"/>
                <w:kern w:val="2"/>
                <w:sz w:val="24"/>
                <w:szCs w:val="24"/>
              </w:rPr>
              <w:t>居民</w:t>
            </w:r>
            <w:r>
              <w:rPr>
                <w:rFonts w:hint="eastAsia" w:ascii="Times New Roman" w:hAnsi="Times New Roman" w:eastAsia="宋体" w:cs="Times New Roman"/>
                <w:color w:val="auto"/>
                <w:kern w:val="2"/>
                <w:sz w:val="24"/>
                <w:szCs w:val="24"/>
                <w:lang w:eastAsia="zh-CN"/>
              </w:rPr>
              <w:t>区约</w:t>
            </w:r>
            <w:r>
              <w:rPr>
                <w:rFonts w:hint="eastAsia" w:ascii="Times New Roman" w:hAnsi="Times New Roman" w:eastAsia="宋体" w:cs="Times New Roman"/>
                <w:color w:val="auto"/>
                <w:kern w:val="2"/>
                <w:sz w:val="24"/>
                <w:szCs w:val="24"/>
                <w:lang w:val="en-US" w:eastAsia="zh-CN"/>
              </w:rPr>
              <w:t>320m</w:t>
            </w:r>
            <w:r>
              <w:rPr>
                <w:rFonts w:hint="default" w:ascii="Times New Roman" w:hAnsi="Times New Roman" w:eastAsia="宋体" w:cs="Times New Roman"/>
                <w:color w:val="auto"/>
                <w:kern w:val="2"/>
                <w:sz w:val="24"/>
                <w:szCs w:val="24"/>
              </w:rPr>
              <w:t>。</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196"/>
              <w:textAlignment w:val="auto"/>
              <w:rPr>
                <w:rFonts w:hint="default" w:ascii="Times New Roman" w:hAnsi="Times New Roman" w:eastAsia="宋体" w:cs="Times New Roman"/>
                <w:color w:val="auto"/>
                <w:sz w:val="24"/>
              </w:rPr>
            </w:pPr>
            <w:r>
              <w:rPr>
                <w:rFonts w:hint="eastAsia" w:ascii="Times New Roman" w:hAnsi="Times New Roman" w:eastAsia="宋体" w:cs="Times New Roman"/>
                <w:color w:val="auto"/>
                <w:kern w:val="2"/>
                <w:sz w:val="24"/>
                <w:szCs w:val="24"/>
                <w:lang w:eastAsia="zh-CN"/>
              </w:rPr>
              <w:t>本项目光伏组件朝向正南，</w:t>
            </w:r>
            <w:r>
              <w:rPr>
                <w:rFonts w:hint="default" w:ascii="Times New Roman" w:hAnsi="Times New Roman" w:eastAsia="宋体" w:cs="Times New Roman"/>
                <w:color w:val="auto"/>
                <w:kern w:val="2"/>
                <w:sz w:val="24"/>
                <w:szCs w:val="24"/>
              </w:rPr>
              <w:t>采用多晶硅太阳能电池，这种电池组件的最外层为特种钢化玻璃，并进行表面压花处理，而且表面涂覆一层防反射涂层，这种钢化玻璃除具有坚固、耐风霜雨雪、能经受砂砾冰雹的冲击等优点外，并且具有95%以上的阳光透过率和极低的反射率(一般玻璃幕墙阳光透过率为50%左右)，同时玻璃表面的压花增强了玻璃表面的漫反射，因此太阳能光伏组件的光反射量极小</w:t>
            </w:r>
            <w:r>
              <w:rPr>
                <w:rFonts w:hint="eastAsia"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kern w:val="2"/>
                <w:sz w:val="24"/>
                <w:szCs w:val="24"/>
                <w:lang w:val="en-US" w:eastAsia="zh-CN"/>
              </w:rPr>
              <w:t>405道路在项目地东北侧，</w:t>
            </w:r>
            <w:r>
              <w:rPr>
                <w:rFonts w:hint="default" w:ascii="Times New Roman" w:hAnsi="Times New Roman" w:eastAsia="宋体" w:cs="Times New Roman"/>
                <w:color w:val="auto"/>
                <w:kern w:val="2"/>
                <w:sz w:val="24"/>
                <w:szCs w:val="24"/>
              </w:rPr>
              <w:t>因此，本项目光伏组件反射光对附近道路上行驶车辆的驾驶人员产生的影响较小。</w:t>
            </w:r>
          </w:p>
          <w:p>
            <w:pPr>
              <w:pStyle w:val="10"/>
              <w:keepNext w:val="0"/>
              <w:keepLines w:val="0"/>
              <w:pageBreakBefore w:val="0"/>
              <w:widowControl/>
              <w:kinsoku/>
              <w:wordWrap/>
              <w:overflowPunct/>
              <w:topLinePunct w:val="0"/>
              <w:autoSpaceDE/>
              <w:autoSpaceDN/>
              <w:bidi w:val="0"/>
              <w:adjustRightInd w:val="0"/>
              <w:snapToGrid w:val="0"/>
              <w:spacing w:line="360" w:lineRule="auto"/>
              <w:ind w:left="0" w:leftChars="0" w:right="0" w:firstLine="482" w:firstLineChars="200"/>
              <w:textAlignment w:val="auto"/>
              <w:rPr>
                <w:rFonts w:hint="default" w:ascii="Times New Roman" w:hAnsi="Times New Roman" w:eastAsia="宋体" w:cs="Times New Roman"/>
                <w:b/>
                <w:bCs/>
                <w:color w:val="auto"/>
                <w:kern w:val="2"/>
                <w:sz w:val="24"/>
                <w:szCs w:val="24"/>
              </w:rPr>
            </w:pPr>
            <w:r>
              <w:rPr>
                <w:rFonts w:hint="eastAsia" w:ascii="Times New Roman" w:hAnsi="Times New Roman" w:eastAsia="宋体" w:cs="Times New Roman"/>
                <w:b/>
                <w:bCs/>
                <w:color w:val="auto"/>
                <w:kern w:val="2"/>
                <w:sz w:val="24"/>
                <w:szCs w:val="24"/>
                <w:lang w:eastAsia="zh-CN"/>
              </w:rPr>
              <w:t>（</w:t>
            </w:r>
            <w:r>
              <w:rPr>
                <w:rFonts w:hint="eastAsia" w:ascii="Times New Roman" w:hAnsi="Times New Roman" w:eastAsia="宋体" w:cs="Times New Roman"/>
                <w:b/>
                <w:bCs/>
                <w:color w:val="auto"/>
                <w:kern w:val="2"/>
                <w:sz w:val="24"/>
                <w:szCs w:val="24"/>
                <w:lang w:val="en-US" w:eastAsia="zh-CN"/>
              </w:rPr>
              <w:t>2</w:t>
            </w:r>
            <w:r>
              <w:rPr>
                <w:rFonts w:hint="eastAsia" w:ascii="Times New Roman" w:hAnsi="Times New Roman" w:eastAsia="宋体" w:cs="Times New Roman"/>
                <w:b/>
                <w:bCs/>
                <w:color w:val="auto"/>
                <w:kern w:val="2"/>
                <w:sz w:val="24"/>
                <w:szCs w:val="24"/>
                <w:lang w:eastAsia="zh-CN"/>
              </w:rPr>
              <w:t>）</w:t>
            </w:r>
            <w:r>
              <w:rPr>
                <w:rFonts w:hint="default" w:ascii="Times New Roman" w:hAnsi="Times New Roman" w:eastAsia="宋体" w:cs="Times New Roman"/>
                <w:b/>
                <w:bCs/>
                <w:color w:val="auto"/>
                <w:kern w:val="2"/>
                <w:sz w:val="24"/>
                <w:szCs w:val="24"/>
              </w:rPr>
              <w:t>对动植物的影响</w:t>
            </w:r>
          </w:p>
          <w:p>
            <w:pPr>
              <w:pStyle w:val="10"/>
              <w:keepNext w:val="0"/>
              <w:keepLines w:val="0"/>
              <w:pageBreakBefore w:val="0"/>
              <w:kinsoku/>
              <w:wordWrap/>
              <w:overflowPunct/>
              <w:topLinePunct w:val="0"/>
              <w:autoSpaceDE/>
              <w:autoSpaceDN/>
              <w:bidi w:val="0"/>
              <w:adjustRightInd w:val="0"/>
              <w:snapToGrid w:val="0"/>
              <w:spacing w:line="360" w:lineRule="auto"/>
              <w:ind w:left="0" w:right="0" w:firstLine="470" w:firstLineChars="196"/>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本项目光伏组件不会改变区域光照时间和光波波长，因此，对项目区周边植物的生长发育影响轻微。</w:t>
            </w:r>
          </w:p>
          <w:p>
            <w:pPr>
              <w:pStyle w:val="10"/>
              <w:keepNext w:val="0"/>
              <w:keepLines w:val="0"/>
              <w:pageBreakBefore w:val="0"/>
              <w:kinsoku/>
              <w:wordWrap/>
              <w:overflowPunct/>
              <w:topLinePunct w:val="0"/>
              <w:autoSpaceDE/>
              <w:autoSpaceDN/>
              <w:bidi w:val="0"/>
              <w:adjustRightInd w:val="0"/>
              <w:snapToGrid w:val="0"/>
              <w:spacing w:line="360" w:lineRule="auto"/>
              <w:ind w:left="0" w:right="0" w:firstLine="470" w:firstLineChars="196"/>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根据相关研究，因光伏电池板反射会改变正常的太阳光照射方向，可能影响鸟类导航系统，迷失方向，从而影响鸟类觅食、繁殖等正常活动规律，对区域鸟类种群数量可能产生一定影响。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rPr>
              <w:t>建设区域地鸟类主要为</w:t>
            </w:r>
            <w:r>
              <w:rPr>
                <w:rFonts w:hint="default" w:ascii="Times New Roman" w:hAnsi="Times New Roman" w:eastAsia="宋体" w:cs="Times New Roman"/>
                <w:color w:val="auto"/>
                <w:sz w:val="24"/>
                <w:szCs w:val="24"/>
                <w:lang w:val="en-US" w:eastAsia="zh-CN"/>
              </w:rPr>
              <w:t>农居型鸟类</w:t>
            </w:r>
            <w:r>
              <w:rPr>
                <w:rFonts w:hint="eastAsia" w:ascii="Times New Roman" w:hAnsi="Times New Roman" w:eastAsia="宋体" w:cs="Times New Roman"/>
                <w:color w:val="auto"/>
                <w:sz w:val="24"/>
                <w:szCs w:val="24"/>
                <w:lang w:val="en-US" w:eastAsia="zh-CN"/>
              </w:rPr>
              <w:t>和朱鹮</w:t>
            </w:r>
            <w:r>
              <w:rPr>
                <w:rFonts w:hint="default" w:ascii="Times New Roman" w:hAnsi="Times New Roman" w:eastAsia="宋体" w:cs="Times New Roman"/>
                <w:color w:val="auto"/>
                <w:sz w:val="24"/>
                <w:szCs w:val="24"/>
              </w:rPr>
              <w:t>等，本项目反射光最强的时段是中午，根据鸟类习性，鸟类多在清晨和傍晚外出活动觅食，中午时段多躲避在巢穴中，因此，光伏组件反射光对鸟类影响较小，不会对区域鸟类种类和种群数量产生明显影响。另外，反射光对迁徙候鸟的定位能力和飞行安全有一定的影响，本区域候鸟迁徙一般在冬季，且候鸟飞行高度往往较高，</w:t>
            </w:r>
            <w:r>
              <w:rPr>
                <w:rFonts w:hint="default" w:ascii="Times New Roman" w:hAnsi="Times New Roman" w:eastAsia="宋体" w:cs="Times New Roman"/>
                <w:color w:val="auto"/>
                <w:sz w:val="24"/>
                <w:szCs w:val="24"/>
                <w:highlight w:val="none"/>
              </w:rPr>
              <w:t>本项目光伏组件反射光对候鸟迁徙影响小。</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lang w:eastAsia="zh-CN"/>
              </w:rPr>
              <w:t>大气环境</w:t>
            </w:r>
            <w:r>
              <w:rPr>
                <w:rFonts w:hint="default" w:ascii="Times New Roman" w:hAnsi="Times New Roman" w:eastAsia="宋体" w:cs="Times New Roman"/>
                <w:b/>
                <w:bCs/>
                <w:color w:val="auto"/>
                <w:sz w:val="24"/>
                <w:szCs w:val="24"/>
              </w:rPr>
              <w:t>影响</w:t>
            </w:r>
            <w:r>
              <w:rPr>
                <w:rFonts w:hint="default" w:ascii="Times New Roman" w:hAnsi="Times New Roman" w:eastAsia="宋体" w:cs="Times New Roman"/>
                <w:b/>
                <w:bCs/>
                <w:color w:val="auto"/>
                <w:sz w:val="24"/>
                <w:szCs w:val="24"/>
                <w:lang w:eastAsia="zh-CN"/>
              </w:rPr>
              <w:t>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lang w:val="en-US" w:eastAsia="zh-CN"/>
              </w:rPr>
              <w:t>本项目运营期光伏区没有大气污染物产生，生活办公区不设食堂，因此</w:t>
            </w:r>
            <w:r>
              <w:rPr>
                <w:rFonts w:hint="default" w:ascii="Times New Roman" w:hAnsi="Times New Roman" w:eastAsia="宋体" w:cs="Times New Roman"/>
                <w:bCs/>
                <w:color w:val="auto"/>
                <w:sz w:val="24"/>
                <w:szCs w:val="24"/>
              </w:rPr>
              <w:t>本项目运营期无生产废气排放</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对周边大气环境</w:t>
            </w:r>
            <w:r>
              <w:rPr>
                <w:rFonts w:hint="default" w:ascii="Times New Roman" w:hAnsi="Times New Roman" w:eastAsia="宋体" w:cs="Times New Roman"/>
                <w:bCs/>
                <w:color w:val="auto"/>
                <w:sz w:val="24"/>
                <w:szCs w:val="24"/>
                <w:lang w:eastAsia="zh-CN"/>
              </w:rPr>
              <w:t>无</w:t>
            </w:r>
            <w:r>
              <w:rPr>
                <w:rFonts w:hint="default" w:ascii="Times New Roman" w:hAnsi="Times New Roman" w:eastAsia="宋体" w:cs="Times New Roman"/>
                <w:bCs/>
                <w:color w:val="auto"/>
                <w:sz w:val="24"/>
                <w:szCs w:val="24"/>
              </w:rPr>
              <w:t>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color w:val="auto"/>
                <w:sz w:val="24"/>
                <w:szCs w:val="24"/>
                <w:highlight w:val="none"/>
                <w:lang w:eastAsia="zh-CN"/>
              </w:rPr>
            </w:pPr>
            <w:r>
              <w:rPr>
                <w:rFonts w:hint="default" w:ascii="Times New Roman" w:hAnsi="Times New Roman" w:cs="Times New Roman" w:eastAsiaTheme="minorEastAsia"/>
                <w:b/>
                <w:bCs/>
                <w:color w:val="auto"/>
                <w:sz w:val="24"/>
                <w:szCs w:val="24"/>
                <w:highlight w:val="none"/>
                <w:lang w:val="en-US" w:eastAsia="zh-CN"/>
              </w:rPr>
              <w:t>4、</w:t>
            </w:r>
            <w:r>
              <w:rPr>
                <w:rFonts w:hint="default" w:ascii="Times New Roman" w:hAnsi="Times New Roman" w:cs="Times New Roman" w:eastAsiaTheme="minorEastAsia"/>
                <w:b/>
                <w:bCs/>
                <w:color w:val="auto"/>
                <w:sz w:val="24"/>
                <w:szCs w:val="24"/>
                <w:highlight w:val="none"/>
                <w:lang w:eastAsia="zh-CN"/>
              </w:rPr>
              <w:t>水环境</w:t>
            </w:r>
            <w:r>
              <w:rPr>
                <w:rFonts w:hint="default" w:ascii="Times New Roman" w:hAnsi="Times New Roman" w:cs="Times New Roman" w:eastAsiaTheme="minorEastAsia"/>
                <w:b/>
                <w:bCs/>
                <w:color w:val="auto"/>
                <w:sz w:val="24"/>
                <w:szCs w:val="24"/>
                <w:highlight w:val="none"/>
              </w:rPr>
              <w:t>影响</w:t>
            </w:r>
            <w:r>
              <w:rPr>
                <w:rFonts w:hint="default" w:ascii="Times New Roman" w:hAnsi="Times New Roman" w:cs="Times New Roman" w:eastAsiaTheme="minorEastAsia"/>
                <w:b/>
                <w:bCs/>
                <w:color w:val="auto"/>
                <w:sz w:val="24"/>
                <w:szCs w:val="24"/>
                <w:highlight w:val="none"/>
                <w:lang w:eastAsia="zh-CN"/>
              </w:rPr>
              <w:t>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本电站运营期废水主要是太阳能电池组件清洗废水及生活污水。</w:t>
            </w:r>
          </w:p>
          <w:p>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eastAsiaTheme="minorEastAsia"/>
                <w:bCs/>
                <w:color w:val="auto"/>
                <w:sz w:val="24"/>
                <w:szCs w:val="24"/>
                <w:lang w:val="en-US" w:eastAsia="zh-CN"/>
              </w:rPr>
            </w:pPr>
            <w:r>
              <w:rPr>
                <w:rFonts w:hint="eastAsia" w:ascii="Times New Roman" w:hAnsi="Times New Roman" w:cs="Times New Roman" w:eastAsiaTheme="minorEastAsia"/>
                <w:bCs/>
                <w:color w:val="auto"/>
                <w:sz w:val="24"/>
                <w:szCs w:val="24"/>
                <w:lang w:val="en-US" w:eastAsia="zh-CN"/>
              </w:rPr>
              <w:t>（1）光伏组件清洗废水</w:t>
            </w:r>
          </w:p>
          <w:p>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cs="Times New Roman" w:eastAsiaTheme="minorEastAsia"/>
                <w:bCs/>
                <w:color w:val="auto"/>
                <w:sz w:val="24"/>
                <w:szCs w:val="24"/>
                <w:vertAlign w:val="baseline"/>
                <w:lang w:val="en-US" w:eastAsia="zh-CN"/>
              </w:rPr>
            </w:pPr>
            <w:r>
              <w:rPr>
                <w:rFonts w:hint="default" w:ascii="Times New Roman" w:hAnsi="Times New Roman" w:cs="Times New Roman" w:eastAsiaTheme="minorEastAsia"/>
                <w:bCs/>
                <w:color w:val="auto"/>
                <w:sz w:val="24"/>
                <w:szCs w:val="24"/>
                <w:lang w:val="en-US" w:eastAsia="zh-CN"/>
              </w:rPr>
              <w:t>运营期光伏清洗采用水动力光伏清洗盘刷，水动力光伏清洗盘刷由高压水泵供水，驱动圆盘形毛刷高速旋转清洗。集喷水、洗涤为一体。水动力光伏清洗盘刷用清水工作，清洗一平方米电池板，耗水约为2L。本项目光伏电池板共安装23296块，光伏组件尺寸为2384×1303×35mm。经计算，项目清洗一次光伏电池板耗水总量约为139.776m</w:t>
            </w:r>
            <w:r>
              <w:rPr>
                <w:rFonts w:hint="default" w:ascii="Times New Roman" w:hAnsi="Times New Roman" w:cs="Times New Roman" w:eastAsiaTheme="minorEastAsia"/>
                <w:bCs/>
                <w:color w:val="auto"/>
                <w:sz w:val="24"/>
                <w:szCs w:val="24"/>
                <w:vertAlign w:val="superscript"/>
                <w:lang w:val="en-US" w:eastAsia="zh-CN"/>
              </w:rPr>
              <w:t>3</w:t>
            </w:r>
            <w:r>
              <w:rPr>
                <w:rFonts w:hint="eastAsia" w:ascii="Times New Roman" w:hAnsi="Times New Roman" w:cs="Times New Roman" w:eastAsiaTheme="minorEastAsia"/>
                <w:bCs/>
                <w:color w:val="auto"/>
                <w:sz w:val="24"/>
                <w:szCs w:val="24"/>
                <w:vertAlign w:val="baseline"/>
                <w:lang w:val="en-US" w:eastAsia="zh-CN"/>
              </w:rPr>
              <w:t>，采用水动力光伏清洗盘刷不会产生</w:t>
            </w:r>
            <w:r>
              <w:rPr>
                <w:rFonts w:hint="eastAsia" w:ascii="Times New Roman" w:cs="Times New Roman" w:eastAsiaTheme="minorEastAsia"/>
                <w:bCs/>
                <w:color w:val="auto"/>
                <w:sz w:val="24"/>
                <w:szCs w:val="24"/>
                <w:vertAlign w:val="baseline"/>
                <w:lang w:val="en-US" w:eastAsia="zh-CN"/>
              </w:rPr>
              <w:t>地表径流，因此运营期不会产生</w:t>
            </w:r>
            <w:r>
              <w:rPr>
                <w:rFonts w:hint="eastAsia" w:ascii="Times New Roman" w:hAnsi="Times New Roman" w:cs="Times New Roman" w:eastAsiaTheme="minorEastAsia"/>
                <w:bCs/>
                <w:color w:val="auto"/>
                <w:sz w:val="24"/>
                <w:szCs w:val="24"/>
                <w:vertAlign w:val="baseline"/>
                <w:lang w:val="en-US" w:eastAsia="zh-CN"/>
              </w:rPr>
              <w:t>清洗废水。</w:t>
            </w:r>
          </w:p>
          <w:p>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highlight w:val="green"/>
              </w:rPr>
            </w:pPr>
            <w:r>
              <w:rPr>
                <w:rFonts w:hint="eastAsia" w:ascii="Times New Roman" w:hAnsi="Times New Roman" w:cs="Times New Roman" w:eastAsiaTheme="minorEastAsia"/>
                <w:bCs/>
                <w:color w:val="auto"/>
                <w:sz w:val="24"/>
                <w:szCs w:val="24"/>
                <w:lang w:val="en-US" w:eastAsia="zh-CN"/>
              </w:rPr>
              <w:t>（2）</w:t>
            </w:r>
            <w:r>
              <w:rPr>
                <w:rFonts w:hint="default" w:ascii="Times New Roman" w:hAnsi="Times New Roman" w:cs="Times New Roman" w:eastAsiaTheme="minorEastAsia"/>
                <w:bCs/>
                <w:color w:val="auto"/>
                <w:sz w:val="24"/>
                <w:szCs w:val="24"/>
                <w:lang w:val="en-US" w:eastAsia="zh-CN"/>
              </w:rPr>
              <w:t>生活污水</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bCs/>
                <w:color w:val="auto"/>
                <w:sz w:val="24"/>
                <w:szCs w:val="24"/>
                <w:highlight w:val="none"/>
                <w:lang w:val="en-US" w:eastAsia="zh-CN"/>
              </w:rPr>
            </w:pPr>
            <w:r>
              <w:rPr>
                <w:rFonts w:hint="default" w:ascii="Times New Roman" w:hAnsi="Times New Roman" w:cs="Times New Roman"/>
                <w:color w:val="auto"/>
                <w:sz w:val="24"/>
                <w:szCs w:val="24"/>
                <w:highlight w:val="none"/>
              </w:rPr>
              <w:t>本项目</w:t>
            </w:r>
            <w:r>
              <w:rPr>
                <w:rFonts w:hint="eastAsia" w:ascii="Times New Roman" w:hAnsi="Times New Roman" w:cs="Times New Roman"/>
                <w:color w:val="auto"/>
                <w:sz w:val="24"/>
                <w:szCs w:val="24"/>
                <w:highlight w:val="none"/>
                <w:lang w:eastAsia="zh-CN"/>
              </w:rPr>
              <w:t>运营期员工共</w:t>
            </w: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人，全年工作</w:t>
            </w:r>
            <w:r>
              <w:rPr>
                <w:rFonts w:hint="eastAsia" w:ascii="Times New Roman" w:hAnsi="Times New Roman" w:cs="Times New Roman"/>
                <w:color w:val="auto"/>
                <w:sz w:val="24"/>
                <w:szCs w:val="24"/>
                <w:highlight w:val="none"/>
                <w:lang w:val="en-US" w:eastAsia="zh-CN"/>
              </w:rPr>
              <w:t>260</w:t>
            </w:r>
            <w:r>
              <w:rPr>
                <w:rFonts w:hint="default" w:ascii="Times New Roman" w:hAnsi="Times New Roman" w:cs="Times New Roman"/>
                <w:color w:val="auto"/>
                <w:sz w:val="24"/>
                <w:szCs w:val="24"/>
                <w:highlight w:val="none"/>
              </w:rPr>
              <w:t>天。按每人每日</w:t>
            </w:r>
            <w:r>
              <w:rPr>
                <w:rFonts w:hint="eastAsia" w:ascii="Times New Roman" w:hAnsi="Times New Roman" w:cs="Times New Roman"/>
                <w:color w:val="auto"/>
                <w:sz w:val="24"/>
                <w:szCs w:val="24"/>
                <w:highlight w:val="none"/>
                <w:lang w:eastAsia="zh-CN"/>
              </w:rPr>
              <w:t>用水</w:t>
            </w:r>
            <w:r>
              <w:rPr>
                <w:rFonts w:hint="eastAsia" w:ascii="Times New Roman" w:hAnsi="Times New Roman" w:cs="Times New Roman"/>
                <w:color w:val="auto"/>
                <w:sz w:val="24"/>
                <w:szCs w:val="24"/>
                <w:highlight w:val="none"/>
                <w:lang w:val="en-US" w:eastAsia="zh-CN"/>
              </w:rPr>
              <w:t>50</w:t>
            </w:r>
            <w:r>
              <w:rPr>
                <w:rFonts w:hint="default" w:ascii="Times New Roman" w:hAnsi="Times New Roman" w:cs="Times New Roman"/>
                <w:color w:val="auto"/>
                <w:sz w:val="24"/>
                <w:szCs w:val="24"/>
                <w:highlight w:val="none"/>
              </w:rPr>
              <w:t>L计算(据《环境统计手册》)，每日生活用水量为</w:t>
            </w:r>
            <w:r>
              <w:rPr>
                <w:rFonts w:hint="eastAsia" w:ascii="Times New Roman" w:hAnsi="Times New Roman" w:cs="Times New Roman"/>
                <w:color w:val="auto"/>
                <w:sz w:val="24"/>
                <w:szCs w:val="24"/>
                <w:highlight w:val="none"/>
                <w:lang w:val="en-US" w:eastAsia="zh-CN"/>
              </w:rPr>
              <w:t>0.2</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，生活污水排放量为</w:t>
            </w:r>
            <w:r>
              <w:rPr>
                <w:rFonts w:hint="eastAsia" w:ascii="Times New Roman" w:hAnsi="Times New Roman" w:cs="Times New Roman"/>
                <w:color w:val="auto"/>
                <w:sz w:val="24"/>
                <w:szCs w:val="24"/>
                <w:highlight w:val="none"/>
                <w:lang w:val="en-US" w:eastAsia="zh-CN"/>
              </w:rPr>
              <w:t>0.16</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/d(排放系数80%)，全年共产生生活污水</w:t>
            </w:r>
            <w:r>
              <w:rPr>
                <w:rFonts w:hint="eastAsia" w:ascii="Times New Roman" w:hAnsi="Times New Roman" w:cs="Times New Roman"/>
                <w:color w:val="auto"/>
                <w:sz w:val="24"/>
                <w:szCs w:val="24"/>
                <w:highlight w:val="none"/>
                <w:lang w:val="en-US" w:eastAsia="zh-CN"/>
              </w:rPr>
              <w:t>41.6</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。污水中主要污染物为COD、BOD</w:t>
            </w:r>
            <w:r>
              <w:rPr>
                <w:rFonts w:hint="default" w:ascii="Times New Roman" w:hAnsi="Times New Roman" w:cs="Times New Roman"/>
                <w:color w:val="auto"/>
                <w:sz w:val="24"/>
                <w:szCs w:val="24"/>
                <w:highlight w:val="none"/>
                <w:vertAlign w:val="subscript"/>
                <w:lang w:val="en-US" w:eastAsia="zh-CN"/>
              </w:rPr>
              <w:t>5</w:t>
            </w:r>
            <w:r>
              <w:rPr>
                <w:rFonts w:hint="default" w:ascii="Times New Roman" w:hAnsi="Times New Roman" w:cs="Times New Roman"/>
                <w:color w:val="auto"/>
                <w:sz w:val="24"/>
                <w:szCs w:val="24"/>
                <w:highlight w:val="none"/>
              </w:rPr>
              <w:t>、NH</w:t>
            </w:r>
            <w:r>
              <w:rPr>
                <w:rFonts w:hint="default" w:ascii="Times New Roman" w:hAnsi="Times New Roman" w:cs="Times New Roman"/>
                <w:color w:val="auto"/>
                <w:sz w:val="24"/>
                <w:szCs w:val="24"/>
                <w:highlight w:val="none"/>
                <w:vertAlign w:val="subscript"/>
              </w:rPr>
              <w:t>3</w:t>
            </w:r>
            <w:r>
              <w:rPr>
                <w:rFonts w:hint="default" w:ascii="Times New Roman" w:hAnsi="Times New Roman" w:cs="Times New Roman"/>
                <w:color w:val="auto"/>
                <w:sz w:val="24"/>
                <w:szCs w:val="24"/>
                <w:highlight w:val="none"/>
              </w:rPr>
              <w:t>-N和动植物油，浓度分别为350mg/L、250mg/L、25mg/L和50mg/L。</w:t>
            </w:r>
            <w:r>
              <w:rPr>
                <w:rFonts w:hint="eastAsia" w:asciiTheme="minorEastAsia" w:hAnsiTheme="minorEastAsia" w:eastAsiaTheme="minorEastAsia" w:cstheme="minorEastAsia"/>
                <w:bCs/>
                <w:color w:val="auto"/>
                <w:sz w:val="24"/>
                <w:szCs w:val="24"/>
                <w:highlight w:val="none"/>
                <w:lang w:val="en-US" w:eastAsia="zh-CN"/>
              </w:rPr>
              <w:t>生活污水</w:t>
            </w:r>
            <w:r>
              <w:rPr>
                <w:rFonts w:hint="eastAsia" w:asciiTheme="minorEastAsia" w:hAnsiTheme="minorEastAsia" w:cstheme="minorEastAsia"/>
                <w:bCs/>
                <w:color w:val="auto"/>
                <w:sz w:val="24"/>
                <w:szCs w:val="24"/>
                <w:highlight w:val="none"/>
                <w:lang w:val="en-US" w:eastAsia="zh-CN"/>
              </w:rPr>
              <w:t>经</w:t>
            </w:r>
            <w:r>
              <w:rPr>
                <w:rFonts w:hint="eastAsia" w:asciiTheme="minorEastAsia" w:hAnsiTheme="minorEastAsia" w:eastAsiaTheme="minorEastAsia" w:cstheme="minorEastAsia"/>
                <w:bCs/>
                <w:color w:val="auto"/>
                <w:sz w:val="24"/>
                <w:szCs w:val="24"/>
                <w:highlight w:val="none"/>
                <w:lang w:val="en-US" w:eastAsia="zh-CN"/>
              </w:rPr>
              <w:t>化粪池收集处理后依托</w:t>
            </w:r>
            <w:r>
              <w:rPr>
                <w:rFonts w:hint="eastAsia" w:asciiTheme="minorEastAsia" w:hAnsiTheme="minorEastAsia" w:cstheme="minorEastAsia"/>
                <w:bCs/>
                <w:color w:val="auto"/>
                <w:sz w:val="24"/>
                <w:szCs w:val="24"/>
                <w:highlight w:val="none"/>
                <w:lang w:val="en-US" w:eastAsia="zh-CN"/>
              </w:rPr>
              <w:t>原</w:t>
            </w:r>
            <w:r>
              <w:rPr>
                <w:rFonts w:hint="eastAsia" w:asciiTheme="minorEastAsia" w:hAnsiTheme="minorEastAsia" w:eastAsiaTheme="minorEastAsia" w:cstheme="minorEastAsia"/>
                <w:bCs/>
                <w:color w:val="auto"/>
                <w:sz w:val="24"/>
                <w:szCs w:val="24"/>
                <w:highlight w:val="none"/>
                <w:lang w:val="en-US" w:eastAsia="zh-CN"/>
              </w:rPr>
              <w:t>厂区污水处理站处理后综合利用。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479" w:leftChars="228"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综上所述，项目运营期无废水排放，不会对周边地表水体造成不良影响。</w:t>
            </w:r>
          </w:p>
          <w:p>
            <w:pPr>
              <w:keepNext w:val="0"/>
              <w:keepLines w:val="0"/>
              <w:pageBreakBefore w:val="0"/>
              <w:widowControl w:val="0"/>
              <w:kinsoku/>
              <w:wordWrap/>
              <w:overflowPunct/>
              <w:topLinePunct w:val="0"/>
              <w:autoSpaceDE w:val="0"/>
              <w:autoSpaceDN w:val="0"/>
              <w:bidi w:val="0"/>
              <w:adjustRightInd w:val="0"/>
              <w:snapToGrid w:val="0"/>
              <w:spacing w:line="360" w:lineRule="auto"/>
              <w:ind w:left="479" w:leftChars="228" w:firstLine="0" w:firstLineChars="0"/>
              <w:textAlignment w:val="auto"/>
              <w:rPr>
                <w:rFonts w:hint="default" w:ascii="Times New Roman" w:hAnsi="Times New Roman" w:cs="Times New Roman" w:eastAsiaTheme="minorEastAsia"/>
                <w:b/>
                <w:bCs/>
                <w:color w:val="auto"/>
                <w:sz w:val="24"/>
                <w:szCs w:val="24"/>
                <w:highlight w:val="none"/>
                <w:lang w:val="en-US" w:eastAsia="zh-CN"/>
              </w:rPr>
            </w:pPr>
            <w:r>
              <w:rPr>
                <w:rFonts w:hint="eastAsia" w:ascii="Times New Roman" w:hAnsi="Times New Roman" w:cs="Times New Roman" w:eastAsiaTheme="minorEastAsia"/>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lang w:val="en-US" w:eastAsia="zh-CN"/>
              </w:rPr>
              <w:t>固体废物环境影响分析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kern w:val="0"/>
                <w:sz w:val="24"/>
                <w:szCs w:val="24"/>
              </w:rPr>
            </w:pPr>
            <w:r>
              <w:rPr>
                <w:rFonts w:hint="default" w:ascii="Times New Roman" w:hAnsi="Times New Roman" w:eastAsia="宋体" w:cs="Times New Roman"/>
                <w:bCs/>
                <w:color w:val="auto"/>
                <w:kern w:val="0"/>
                <w:sz w:val="24"/>
                <w:szCs w:val="24"/>
              </w:rPr>
              <w:t>本工程光伏电站运行期固体废弃物主要为生活垃圾及生产固废。</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360" w:lineRule="auto"/>
              <w:ind w:left="148" w:leftChars="0" w:firstLine="482" w:firstLineChars="0"/>
              <w:textAlignment w:val="baseline"/>
              <w:rPr>
                <w:rFonts w:hint="eastAsia" w:ascii="Times New Roman" w:hAnsi="Times New Roman" w:cs="Times New Roman"/>
                <w:b/>
                <w:bCs/>
                <w:color w:val="auto"/>
                <w:sz w:val="24"/>
                <w:szCs w:val="24"/>
                <w:highlight w:val="none"/>
                <w:lang w:eastAsia="zh-CN"/>
              </w:rPr>
            </w:pPr>
            <w:r>
              <w:rPr>
                <w:rFonts w:hint="eastAsia" w:ascii="Times New Roman" w:hAnsi="Times New Roman" w:cs="Times New Roman"/>
                <w:b/>
                <w:bCs/>
                <w:color w:val="auto"/>
                <w:sz w:val="24"/>
                <w:szCs w:val="24"/>
                <w:highlight w:val="none"/>
                <w:lang w:eastAsia="zh-CN"/>
              </w:rPr>
              <w:t>生活垃圾</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参考《第一次全国污染源普查城镇生活污染源产排污系数手册》(国务院第一次全国污染源普查领导小组)，职工生活垃圾产生量按0.38kg/人天计，</w:t>
            </w:r>
            <w:r>
              <w:rPr>
                <w:rFonts w:hint="eastAsia" w:ascii="Times New Roman" w:hAnsi="Times New Roman" w:cs="Times New Roman"/>
                <w:color w:val="auto"/>
                <w:sz w:val="24"/>
                <w:szCs w:val="24"/>
                <w:highlight w:val="none"/>
                <w:lang w:eastAsia="zh-CN"/>
              </w:rPr>
              <w:t>本项目运营期工作人员为</w:t>
            </w:r>
            <w:r>
              <w:rPr>
                <w:rFonts w:hint="eastAsia" w:ascii="Times New Roman" w:hAnsi="Times New Roman" w:cs="Times New Roman"/>
                <w:color w:val="auto"/>
                <w:sz w:val="24"/>
                <w:szCs w:val="24"/>
                <w:highlight w:val="none"/>
                <w:lang w:val="en-US" w:eastAsia="zh-CN"/>
              </w:rPr>
              <w:t>4人，</w:t>
            </w:r>
            <w:r>
              <w:rPr>
                <w:rFonts w:hint="default" w:ascii="Times New Roman" w:hAnsi="Times New Roman" w:cs="Times New Roman"/>
                <w:color w:val="auto"/>
                <w:sz w:val="24"/>
                <w:szCs w:val="24"/>
                <w:highlight w:val="none"/>
              </w:rPr>
              <w:t>则每日生活垃圾总量为</w:t>
            </w:r>
            <w:r>
              <w:rPr>
                <w:rFonts w:hint="eastAsia" w:ascii="Times New Roman" w:hAnsi="Times New Roman" w:cs="Times New Roman"/>
                <w:color w:val="auto"/>
                <w:sz w:val="24"/>
                <w:szCs w:val="24"/>
                <w:highlight w:val="none"/>
                <w:lang w:val="en-US" w:eastAsia="zh-CN"/>
              </w:rPr>
              <w:t>1.52</w:t>
            </w:r>
            <w:r>
              <w:rPr>
                <w:rFonts w:hint="default" w:ascii="Times New Roman" w:hAnsi="Times New Roman" w:cs="Times New Roman"/>
                <w:color w:val="auto"/>
                <w:sz w:val="24"/>
                <w:szCs w:val="24"/>
                <w:highlight w:val="none"/>
              </w:rPr>
              <w:t>kg/d，</w:t>
            </w:r>
            <w:r>
              <w:rPr>
                <w:rFonts w:hint="eastAsia" w:ascii="Times New Roman" w:hAnsi="Times New Roman" w:cs="Times New Roman"/>
                <w:color w:val="auto"/>
                <w:sz w:val="24"/>
                <w:szCs w:val="24"/>
                <w:highlight w:val="none"/>
                <w:lang w:eastAsia="zh-CN"/>
              </w:rPr>
              <w:t>运营期</w:t>
            </w:r>
            <w:r>
              <w:rPr>
                <w:rFonts w:hint="default" w:ascii="Times New Roman" w:hAnsi="Times New Roman" w:cs="Times New Roman"/>
                <w:color w:val="auto"/>
                <w:sz w:val="24"/>
                <w:szCs w:val="24"/>
                <w:highlight w:val="none"/>
              </w:rPr>
              <w:t>职工生活垃圾产生量约</w:t>
            </w:r>
            <w:r>
              <w:rPr>
                <w:rFonts w:hint="eastAsia" w:ascii="Times New Roman" w:hAnsi="Times New Roman" w:cs="Times New Roman"/>
                <w:color w:val="auto"/>
                <w:sz w:val="24"/>
                <w:szCs w:val="24"/>
                <w:highlight w:val="none"/>
                <w:lang w:val="en-US" w:eastAsia="zh-CN"/>
              </w:rPr>
              <w:t>0.40</w:t>
            </w:r>
            <w:r>
              <w:rPr>
                <w:rFonts w:hint="default" w:ascii="Times New Roman" w:hAnsi="Times New Roman" w:cs="Times New Roman"/>
                <w:color w:val="auto"/>
                <w:sz w:val="24"/>
                <w:szCs w:val="24"/>
                <w:highlight w:val="none"/>
              </w:rPr>
              <w:t>t/a</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生活垃圾经垃圾桶统一收集后，</w:t>
            </w:r>
            <w:r>
              <w:rPr>
                <w:rFonts w:hint="default" w:ascii="Times New Roman" w:hAnsi="Times New Roman" w:eastAsia="宋体" w:cs="Times New Roman"/>
                <w:color w:val="auto"/>
                <w:sz w:val="24"/>
                <w:szCs w:val="24"/>
                <w:highlight w:val="none"/>
                <w:lang w:bidi="ar"/>
              </w:rPr>
              <w:t>送到当地镇生活垃圾收集场所处置</w:t>
            </w:r>
            <w:r>
              <w:rPr>
                <w:rFonts w:hint="default" w:ascii="Times New Roman" w:hAnsi="Times New Roman" w:cs="Times New Roman"/>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kern w:val="0"/>
                <w:sz w:val="24"/>
                <w:szCs w:val="24"/>
                <w:highlight w:val="none"/>
              </w:rPr>
            </w:pPr>
            <w:r>
              <w:rPr>
                <w:rFonts w:hint="default" w:ascii="Times New Roman" w:hAnsi="Times New Roman" w:eastAsia="宋体" w:cs="Times New Roman"/>
                <w:b/>
                <w:bCs w:val="0"/>
                <w:color w:val="auto"/>
                <w:kern w:val="0"/>
                <w:sz w:val="24"/>
                <w:szCs w:val="24"/>
                <w:highlight w:val="none"/>
                <w:lang w:eastAsia="zh-CN"/>
              </w:rPr>
              <w:t>（</w:t>
            </w:r>
            <w:r>
              <w:rPr>
                <w:rFonts w:hint="default" w:ascii="Times New Roman" w:hAnsi="Times New Roman" w:eastAsia="宋体" w:cs="Times New Roman"/>
                <w:b/>
                <w:bCs w:val="0"/>
                <w:color w:val="auto"/>
                <w:kern w:val="0"/>
                <w:sz w:val="24"/>
                <w:szCs w:val="24"/>
                <w:highlight w:val="none"/>
                <w:lang w:val="en-US" w:eastAsia="zh-CN"/>
              </w:rPr>
              <w:t>2</w:t>
            </w:r>
            <w:r>
              <w:rPr>
                <w:rFonts w:hint="default" w:ascii="Times New Roman" w:hAnsi="Times New Roman" w:eastAsia="宋体" w:cs="Times New Roman"/>
                <w:b/>
                <w:bCs w:val="0"/>
                <w:color w:val="auto"/>
                <w:kern w:val="0"/>
                <w:sz w:val="24"/>
                <w:szCs w:val="24"/>
                <w:highlight w:val="none"/>
                <w:lang w:eastAsia="zh-CN"/>
              </w:rPr>
              <w:t>）</w:t>
            </w:r>
            <w:r>
              <w:rPr>
                <w:rFonts w:hint="default" w:ascii="Times New Roman" w:hAnsi="Times New Roman" w:eastAsia="宋体" w:cs="Times New Roman"/>
                <w:b/>
                <w:bCs w:val="0"/>
                <w:color w:val="auto"/>
                <w:kern w:val="0"/>
                <w:sz w:val="24"/>
                <w:szCs w:val="24"/>
                <w:highlight w:val="none"/>
              </w:rPr>
              <w:t>生产固废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Cs/>
                <w:color w:val="auto"/>
                <w:kern w:val="0"/>
                <w:sz w:val="24"/>
                <w:szCs w:val="24"/>
                <w:highlight w:val="none"/>
              </w:rPr>
              <w:t>主要包括检修过程产生的</w:t>
            </w:r>
            <w:r>
              <w:rPr>
                <w:rFonts w:hint="eastAsia" w:ascii="Times New Roman" w:hAnsi="Times New Roman" w:eastAsia="宋体" w:cs="Times New Roman"/>
                <w:color w:val="auto"/>
                <w:kern w:val="0"/>
                <w:sz w:val="24"/>
                <w:szCs w:val="24"/>
                <w:highlight w:val="none"/>
                <w:lang w:eastAsia="zh-CN"/>
              </w:rPr>
              <w:t>废逆变器、箱式变压器、</w:t>
            </w:r>
            <w:r>
              <w:rPr>
                <w:rFonts w:hint="default" w:ascii="Times New Roman" w:hAnsi="Times New Roman" w:eastAsia="宋体" w:cs="Times New Roman"/>
                <w:color w:val="auto"/>
                <w:kern w:val="0"/>
                <w:sz w:val="24"/>
                <w:szCs w:val="24"/>
                <w:highlight w:val="none"/>
                <w:lang w:eastAsia="zh-CN"/>
              </w:rPr>
              <w:t>废变压器油、</w:t>
            </w:r>
            <w:r>
              <w:rPr>
                <w:rFonts w:hint="default" w:ascii="Times New Roman" w:hAnsi="Times New Roman" w:eastAsia="宋体" w:cs="Times New Roman"/>
                <w:color w:val="auto"/>
                <w:kern w:val="0"/>
                <w:sz w:val="24"/>
                <w:szCs w:val="24"/>
                <w:highlight w:val="none"/>
              </w:rPr>
              <w:t>太阳能电池板组件等。</w:t>
            </w:r>
          </w:p>
          <w:p>
            <w:pPr>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lang w:eastAsia="zh-CN"/>
              </w:rPr>
              <w:t>①</w:t>
            </w:r>
            <w:r>
              <w:rPr>
                <w:rFonts w:hint="default" w:ascii="Times New Roman" w:hAnsi="Times New Roman" w:cs="Times New Roman"/>
                <w:color w:val="auto"/>
                <w:kern w:val="0"/>
                <w:sz w:val="24"/>
              </w:rPr>
              <w:t>废旧光伏组件、废</w:t>
            </w:r>
            <w:r>
              <w:rPr>
                <w:rFonts w:hint="eastAsia" w:ascii="Times New Roman" w:hAnsi="Times New Roman" w:eastAsia="宋体" w:cs="Times New Roman"/>
                <w:color w:val="auto"/>
                <w:kern w:val="0"/>
                <w:sz w:val="24"/>
                <w:szCs w:val="24"/>
                <w:highlight w:val="none"/>
                <w:lang w:eastAsia="zh-CN"/>
              </w:rPr>
              <w:t>逆变器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yellow"/>
              </w:rPr>
            </w:pPr>
            <w:r>
              <w:rPr>
                <w:rFonts w:hint="default" w:ascii="Times New Roman" w:hAnsi="Times New Roman" w:cs="Times New Roman"/>
                <w:color w:val="auto"/>
                <w:kern w:val="0"/>
                <w:sz w:val="24"/>
              </w:rPr>
              <w:t>为保证太阳能发电效率，需要对光伏电站损坏的光伏组件、逆变器进行更换，更换的光伏组件、</w:t>
            </w:r>
            <w:r>
              <w:rPr>
                <w:rFonts w:hint="eastAsia" w:ascii="Times New Roman" w:hAnsi="Times New Roman" w:cs="Times New Roman"/>
                <w:color w:val="auto"/>
                <w:kern w:val="0"/>
                <w:sz w:val="24"/>
                <w:lang w:eastAsia="zh-CN"/>
              </w:rPr>
              <w:t>逆变器</w:t>
            </w:r>
            <w:r>
              <w:rPr>
                <w:rFonts w:hint="default" w:ascii="Times New Roman" w:hAnsi="Times New Roman" w:cs="Times New Roman"/>
                <w:color w:val="auto"/>
                <w:kern w:val="0"/>
                <w:sz w:val="24"/>
              </w:rPr>
              <w:t>属于一般固体废物，约1.7t/a，设置储存间一座，废旧光伏组件、</w:t>
            </w:r>
            <w:r>
              <w:rPr>
                <w:rFonts w:hint="eastAsia" w:ascii="Times New Roman" w:hAnsi="Times New Roman" w:cs="Times New Roman"/>
                <w:color w:val="auto"/>
                <w:kern w:val="0"/>
                <w:sz w:val="24"/>
                <w:lang w:eastAsia="zh-CN"/>
              </w:rPr>
              <w:t>费变压器</w:t>
            </w:r>
            <w:r>
              <w:rPr>
                <w:rFonts w:hint="default" w:ascii="Times New Roman" w:hAnsi="Times New Roman" w:cs="Times New Roman"/>
                <w:color w:val="auto"/>
                <w:kern w:val="0"/>
                <w:sz w:val="24"/>
              </w:rPr>
              <w:t>临时贮存于储存间，定期交由厂家回收。项目废光伏板、</w:t>
            </w:r>
            <w:r>
              <w:rPr>
                <w:rFonts w:hint="eastAsia" w:ascii="Times New Roman" w:hAnsi="Times New Roman" w:cs="Times New Roman"/>
                <w:color w:val="auto"/>
                <w:kern w:val="0"/>
                <w:sz w:val="24"/>
                <w:lang w:eastAsia="zh-CN"/>
              </w:rPr>
              <w:t>变压器</w:t>
            </w:r>
            <w:r>
              <w:rPr>
                <w:rFonts w:hint="default" w:ascii="Times New Roman" w:hAnsi="Times New Roman" w:cs="Times New Roman"/>
                <w:color w:val="auto"/>
                <w:kern w:val="0"/>
                <w:sz w:val="24"/>
              </w:rPr>
              <w:t>含有有害物质，评价要求建设单位严格落实回收利用措施，不得现场拆解。</w:t>
            </w:r>
          </w:p>
          <w:p>
            <w:pPr>
              <w:adjustRightInd w:val="0"/>
              <w:snapToGrid w:val="0"/>
              <w:spacing w:line="360" w:lineRule="auto"/>
              <w:ind w:firstLine="480" w:firstLineChars="20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highlight w:val="none"/>
                <w:lang w:eastAsia="zh-CN"/>
              </w:rPr>
              <w:t>②</w:t>
            </w:r>
            <w:r>
              <w:rPr>
                <w:rFonts w:hint="default" w:ascii="Times New Roman" w:hAnsi="Times New Roman" w:cs="Times New Roman" w:eastAsiaTheme="minorEastAsia"/>
                <w:color w:val="auto"/>
                <w:kern w:val="0"/>
                <w:sz w:val="24"/>
                <w:highlight w:val="none"/>
              </w:rPr>
              <w:t>废</w:t>
            </w:r>
            <w:r>
              <w:rPr>
                <w:rFonts w:hint="default" w:ascii="Times New Roman" w:hAnsi="Times New Roman" w:cs="Times New Roman" w:eastAsiaTheme="minorEastAsia"/>
                <w:color w:val="auto"/>
                <w:kern w:val="0"/>
                <w:sz w:val="24"/>
                <w:highlight w:val="none"/>
                <w:lang w:eastAsia="zh-CN"/>
              </w:rPr>
              <w:t>变压器油</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光伏发电系统逆变器、箱变是干式的，无变压器油；110变电站中的变压器中有变压器油。</w:t>
            </w:r>
            <w:r>
              <w:rPr>
                <w:rFonts w:hint="default" w:ascii="Times New Roman" w:hAnsi="Times New Roman" w:cs="Times New Roman" w:eastAsiaTheme="minorEastAsia"/>
                <w:color w:val="auto"/>
                <w:sz w:val="24"/>
                <w:szCs w:val="24"/>
                <w:highlight w:val="none"/>
              </w:rPr>
              <w:t>变压器在事故状态壳体破损时造成变压器油泄漏。</w:t>
            </w:r>
          </w:p>
          <w:p>
            <w:pPr>
              <w:adjustRightInd w:val="0"/>
              <w:snapToGrid w:val="0"/>
              <w:spacing w:line="360" w:lineRule="auto"/>
              <w:ind w:firstLine="480" w:firstLineChars="200"/>
              <w:rPr>
                <w:rFonts w:hint="default" w:ascii="Times New Roman" w:hAnsi="Times New Roman" w:cs="Times New Roman"/>
                <w:color w:val="auto"/>
                <w:sz w:val="24"/>
                <w:szCs w:val="24"/>
                <w:highlight w:val="yellow"/>
              </w:rPr>
            </w:pPr>
            <w:r>
              <w:rPr>
                <w:rFonts w:hint="default" w:ascii="Times New Roman" w:hAnsi="Times New Roman" w:cs="Times New Roman" w:eastAsiaTheme="minorEastAsia"/>
                <w:color w:val="auto"/>
                <w:kern w:val="0"/>
                <w:sz w:val="24"/>
                <w:highlight w:val="none"/>
              </w:rPr>
              <w:t>本项目主变压器油重按</w:t>
            </w:r>
            <w:r>
              <w:rPr>
                <w:rFonts w:hint="eastAsia" w:ascii="Times New Roman" w:hAnsi="Times New Roman" w:cs="Times New Roman"/>
                <w:color w:val="auto"/>
                <w:kern w:val="0"/>
                <w:sz w:val="24"/>
                <w:highlight w:val="none"/>
                <w:lang w:val="en-US" w:eastAsia="zh-CN"/>
              </w:rPr>
              <w:t>15</w:t>
            </w:r>
            <w:r>
              <w:rPr>
                <w:rFonts w:hint="default" w:ascii="Times New Roman" w:hAnsi="Times New Roman" w:cs="Times New Roman" w:eastAsiaTheme="minorEastAsia"/>
                <w:color w:val="auto"/>
                <w:kern w:val="0"/>
                <w:sz w:val="24"/>
                <w:highlight w:val="none"/>
              </w:rPr>
              <w:t>t考虑，密度按0.895t/m</w:t>
            </w:r>
            <w:r>
              <w:rPr>
                <w:rFonts w:hint="default" w:ascii="Times New Roman" w:hAnsi="Times New Roman" w:cs="Times New Roman" w:eastAsiaTheme="minorEastAsia"/>
                <w:color w:val="auto"/>
                <w:kern w:val="0"/>
                <w:sz w:val="24"/>
                <w:highlight w:val="none"/>
                <w:vertAlign w:val="superscript"/>
              </w:rPr>
              <w:t>3</w:t>
            </w:r>
            <w:r>
              <w:rPr>
                <w:rFonts w:hint="default" w:ascii="Times New Roman" w:hAnsi="Times New Roman" w:cs="Times New Roman" w:eastAsiaTheme="minorEastAsia"/>
                <w:color w:val="auto"/>
                <w:kern w:val="0"/>
                <w:sz w:val="24"/>
                <w:highlight w:val="none"/>
              </w:rPr>
              <w:t>计，体积约为</w:t>
            </w:r>
            <w:r>
              <w:rPr>
                <w:rFonts w:hint="eastAsia" w:ascii="Times New Roman" w:hAnsi="Times New Roman" w:cs="Times New Roman"/>
                <w:color w:val="auto"/>
                <w:kern w:val="0"/>
                <w:sz w:val="24"/>
                <w:highlight w:val="none"/>
                <w:lang w:val="en-US" w:eastAsia="zh-CN"/>
              </w:rPr>
              <w:t>13.425</w:t>
            </w:r>
            <w:r>
              <w:rPr>
                <w:rFonts w:hint="default" w:ascii="Times New Roman" w:hAnsi="Times New Roman" w:cs="Times New Roman" w:eastAsiaTheme="minorEastAsia"/>
                <w:color w:val="auto"/>
                <w:kern w:val="0"/>
                <w:sz w:val="24"/>
                <w:highlight w:val="none"/>
              </w:rPr>
              <w:t>m</w:t>
            </w:r>
            <w:r>
              <w:rPr>
                <w:rFonts w:hint="default" w:ascii="Times New Roman" w:hAnsi="Times New Roman" w:cs="Times New Roman" w:eastAsiaTheme="minorEastAsia"/>
                <w:color w:val="auto"/>
                <w:kern w:val="0"/>
                <w:sz w:val="24"/>
                <w:highlight w:val="none"/>
                <w:vertAlign w:val="superscript"/>
              </w:rPr>
              <w:t>3</w:t>
            </w:r>
            <w:r>
              <w:rPr>
                <w:rFonts w:hint="default" w:ascii="Times New Roman" w:hAnsi="Times New Roman" w:cs="Times New Roman" w:eastAsiaTheme="minorEastAsia"/>
                <w:color w:val="auto"/>
                <w:kern w:val="0"/>
                <w:sz w:val="24"/>
                <w:highlight w:val="none"/>
              </w:rPr>
              <w:t>，事故状态下按全部泄漏考虑，事故状态下主变废变压器油最大产生量为</w:t>
            </w:r>
            <w:r>
              <w:rPr>
                <w:rFonts w:hint="eastAsia" w:ascii="Times New Roman" w:hAnsi="Times New Roman" w:cs="Times New Roman"/>
                <w:color w:val="auto"/>
                <w:kern w:val="0"/>
                <w:sz w:val="24"/>
                <w:highlight w:val="none"/>
                <w:lang w:val="en-US" w:eastAsia="zh-CN"/>
              </w:rPr>
              <w:t>13.425</w:t>
            </w:r>
            <w:r>
              <w:rPr>
                <w:rFonts w:hint="default" w:ascii="Times New Roman" w:hAnsi="Times New Roman" w:cs="Times New Roman" w:eastAsiaTheme="minorEastAsia"/>
                <w:color w:val="auto"/>
                <w:kern w:val="0"/>
                <w:sz w:val="24"/>
                <w:highlight w:val="none"/>
              </w:rPr>
              <w:t>m</w:t>
            </w:r>
            <w:r>
              <w:rPr>
                <w:rFonts w:hint="default" w:ascii="Times New Roman" w:hAnsi="Times New Roman" w:cs="Times New Roman" w:eastAsiaTheme="minorEastAsia"/>
                <w:color w:val="auto"/>
                <w:kern w:val="0"/>
                <w:sz w:val="24"/>
                <w:highlight w:val="none"/>
                <w:vertAlign w:val="superscript"/>
              </w:rPr>
              <w:t>3</w:t>
            </w:r>
            <w:r>
              <w:rPr>
                <w:rFonts w:hint="default" w:ascii="Times New Roman" w:hAnsi="Times New Roman" w:cs="Times New Roman" w:eastAsiaTheme="minorEastAsia"/>
                <w:color w:val="auto"/>
                <w:kern w:val="0"/>
                <w:sz w:val="24"/>
                <w:highlight w:val="none"/>
              </w:rPr>
              <w:t>。</w:t>
            </w:r>
            <w:r>
              <w:rPr>
                <w:rFonts w:hint="default" w:ascii="Times New Roman" w:hAnsi="Times New Roman" w:eastAsia="宋体" w:cs="Times New Roman"/>
                <w:color w:val="auto"/>
                <w:sz w:val="24"/>
                <w:szCs w:val="24"/>
                <w:highlight w:val="none"/>
              </w:rPr>
              <w:t>主变压器下设集油</w:t>
            </w:r>
            <w:r>
              <w:rPr>
                <w:rFonts w:hint="default" w:ascii="Times New Roman" w:hAnsi="Times New Roman" w:eastAsia="宋体" w:cs="Times New Roman"/>
                <w:color w:val="auto"/>
                <w:sz w:val="24"/>
                <w:szCs w:val="24"/>
                <w:highlight w:val="none"/>
                <w:lang w:val="en-US" w:eastAsia="zh-CN"/>
              </w:rPr>
              <w:t>池</w:t>
            </w:r>
            <w:r>
              <w:rPr>
                <w:rFonts w:hint="default" w:ascii="Times New Roman" w:hAnsi="Times New Roman" w:eastAsia="宋体" w:cs="Times New Roman"/>
                <w:color w:val="auto"/>
                <w:sz w:val="24"/>
                <w:szCs w:val="24"/>
                <w:highlight w:val="none"/>
              </w:rPr>
              <w:t>，事故废油由集油坑收集，经排油管道进入</w:t>
            </w:r>
            <w:r>
              <w:rPr>
                <w:rFonts w:hint="default" w:ascii="Times New Roman" w:hAnsi="Times New Roman" w:eastAsia="宋体" w:cs="Times New Roman"/>
                <w:color w:val="auto"/>
                <w:sz w:val="24"/>
                <w:szCs w:val="24"/>
                <w:highlight w:val="none"/>
                <w:lang w:eastAsia="zh-CN"/>
              </w:rPr>
              <w:t>总</w:t>
            </w:r>
            <w:r>
              <w:rPr>
                <w:rFonts w:hint="default" w:ascii="Times New Roman" w:hAnsi="Times New Roman" w:eastAsia="宋体" w:cs="Times New Roman"/>
                <w:color w:val="auto"/>
                <w:sz w:val="24"/>
                <w:szCs w:val="24"/>
                <w:highlight w:val="none"/>
              </w:rPr>
              <w:t>事故油池</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最后</w:t>
            </w:r>
            <w:r>
              <w:rPr>
                <w:rFonts w:hint="default" w:ascii="Times New Roman" w:hAnsi="Times New Roman" w:eastAsia="宋体" w:cs="Times New Roman"/>
                <w:color w:val="auto"/>
                <w:sz w:val="24"/>
                <w:szCs w:val="24"/>
                <w:highlight w:val="none"/>
              </w:rPr>
              <w:t>交由有资质单位处置。事故废油属于废矿物油与含矿物油废物（HW08），废物代码为900-220-08。</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2" w:firstLineChars="200"/>
              <w:textAlignment w:val="auto"/>
              <w:rPr>
                <w:rFonts w:hint="default" w:ascii="Times New Roman" w:hAnsi="Times New Roman" w:cs="Times New Roman" w:eastAsiaTheme="minorEastAsia"/>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6、声</w:t>
            </w:r>
            <w:r>
              <w:rPr>
                <w:rFonts w:hint="default" w:ascii="Times New Roman" w:hAnsi="Times New Roman" w:cs="Times New Roman" w:eastAsiaTheme="minorEastAsia"/>
                <w:b/>
                <w:bCs/>
                <w:color w:val="auto"/>
                <w:sz w:val="24"/>
                <w:szCs w:val="24"/>
                <w:highlight w:val="none"/>
                <w:lang w:val="en-US" w:eastAsia="zh-CN"/>
              </w:rPr>
              <w:t>环境影响分析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项目建成后，噪声主要来源于变压器、进出站车辆</w:t>
            </w:r>
            <w:r>
              <w:rPr>
                <w:rFonts w:hint="default" w:ascii="Times New Roman" w:hAnsi="Times New Roman" w:eastAsia="宋体" w:cs="Times New Roman"/>
                <w:color w:val="auto"/>
                <w:sz w:val="24"/>
                <w:szCs w:val="24"/>
              </w:rPr>
              <w:t>噪声。</w:t>
            </w:r>
          </w:p>
          <w:p>
            <w:pPr>
              <w:pStyle w:val="48"/>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kern w:val="0"/>
                <w:sz w:val="24"/>
                <w:szCs w:val="24"/>
              </w:rPr>
              <w:t>车辆运行时噪声在70～80dB（A）；</w:t>
            </w:r>
            <w:r>
              <w:rPr>
                <w:rFonts w:hint="default" w:ascii="Times New Roman" w:hAnsi="Times New Roman" w:eastAsia="宋体" w:cs="Times New Roman"/>
                <w:bCs/>
                <w:color w:val="auto"/>
                <w:sz w:val="24"/>
                <w:szCs w:val="24"/>
              </w:rPr>
              <w:t>项目变压器噪声等级在60dB(A)左右，变压器通过采取设置减振垫、设备箱隔声等措施后可以降低噪声15-20dB(A)左右，另外项目在场区植树绿化，也可以起到降噪作用。进出场区车辆应减速慢行，禁止长时间鸣笛。根据同类项目运营情况，采取以上措施后，本项目营运期场界噪声值可满足《工业企业厂界环境噪声排放标准》（GB12348-2008）2类标准限值要求，对周围声环境敏感点影响较小。</w:t>
            </w:r>
          </w:p>
          <w:p>
            <w:pPr>
              <w:pStyle w:val="48"/>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根据现场踏勘，本项目建设区域周边住户距离交通、设备等噪声源较远，</w:t>
            </w:r>
            <w:r>
              <w:rPr>
                <w:rFonts w:hint="default" w:ascii="Times New Roman" w:hAnsi="Times New Roman" w:eastAsia="宋体" w:cs="Times New Roman"/>
                <w:bCs/>
                <w:color w:val="auto"/>
                <w:sz w:val="24"/>
                <w:szCs w:val="24"/>
              </w:rPr>
              <w:t>本项目营运期对周边住户影响较小。</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2" w:firstLineChars="200"/>
              <w:textAlignment w:val="auto"/>
              <w:rPr>
                <w:rFonts w:hint="default" w:ascii="Times New Roman" w:hAnsi="Times New Roman" w:cs="Times New Roman" w:eastAsiaTheme="minorEastAsia"/>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7、环境风险</w:t>
            </w:r>
            <w:r>
              <w:rPr>
                <w:rFonts w:hint="default" w:ascii="Times New Roman" w:hAnsi="Times New Roman" w:cs="Times New Roman" w:eastAsiaTheme="minorEastAsia"/>
                <w:b/>
                <w:bCs/>
                <w:color w:val="auto"/>
                <w:sz w:val="24"/>
                <w:szCs w:val="24"/>
                <w:highlight w:val="none"/>
                <w:lang w:val="en-US" w:eastAsia="zh-CN"/>
              </w:rPr>
              <w:t>影响分析</w:t>
            </w:r>
          </w:p>
          <w:p>
            <w:pPr>
              <w:pageBreakBefore w:val="0"/>
              <w:kinsoku/>
              <w:wordWrap/>
              <w:overflowPunct/>
              <w:topLinePunct w:val="0"/>
              <w:bidi w:val="0"/>
              <w:adjustRightInd w:val="0"/>
              <w:snapToGrid w:val="0"/>
              <w:spacing w:line="360" w:lineRule="auto"/>
              <w:ind w:firstLine="470" w:firstLineChars="196"/>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变电站运行期间可能引发</w:t>
            </w:r>
            <w:r>
              <w:rPr>
                <w:rFonts w:hint="default" w:ascii="Times New Roman" w:hAnsi="Times New Roman" w:eastAsia="宋体" w:cs="Times New Roman"/>
                <w:color w:val="auto"/>
                <w:sz w:val="24"/>
                <w:highlight w:val="none"/>
                <w:lang w:eastAsia="zh-CN"/>
              </w:rPr>
              <w:t>的</w:t>
            </w:r>
            <w:r>
              <w:rPr>
                <w:rFonts w:hint="default" w:ascii="Times New Roman" w:hAnsi="Times New Roman" w:eastAsia="宋体" w:cs="Times New Roman"/>
                <w:color w:val="auto"/>
                <w:sz w:val="24"/>
                <w:highlight w:val="none"/>
              </w:rPr>
              <w:t>环境风险事故主要为变压器在事故状态壳体破损时造成变压器油泄漏，事故废油属于废矿物油与含矿物油废物（HW08），废物代码为900-220-08。变电站在正常运行状态下，无变压器油外排。</w:t>
            </w:r>
          </w:p>
          <w:p>
            <w:pPr>
              <w:keepNext w:val="0"/>
              <w:keepLines w:val="0"/>
              <w:pageBreakBefore w:val="0"/>
              <w:widowControl w:val="0"/>
              <w:kinsoku/>
              <w:wordWrap/>
              <w:overflowPunct/>
              <w:topLinePunct w:val="0"/>
              <w:bidi w:val="0"/>
              <w:adjustRightInd w:val="0"/>
              <w:snapToGrid w:val="0"/>
              <w:spacing w:line="360" w:lineRule="auto"/>
              <w:ind w:firstLine="470" w:firstLineChars="196"/>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lang w:eastAsia="zh-CN"/>
              </w:rPr>
              <w:t>站内设置</w:t>
            </w: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eastAsia" w:ascii="Times New Roman" w:hAnsi="Times New Roman" w:eastAsia="宋体" w:cs="Times New Roman"/>
                <w:color w:val="auto"/>
                <w:sz w:val="24"/>
                <w:highlight w:val="none"/>
                <w:vertAlign w:val="baseline"/>
                <w:lang w:eastAsia="zh-CN"/>
              </w:rPr>
              <w:t>总</w:t>
            </w:r>
            <w:r>
              <w:rPr>
                <w:rFonts w:hint="default" w:ascii="Times New Roman" w:hAnsi="Times New Roman" w:eastAsia="宋体" w:cs="Times New Roman"/>
                <w:color w:val="auto"/>
                <w:sz w:val="24"/>
                <w:highlight w:val="none"/>
                <w:lang w:val="en-US" w:eastAsia="zh-CN"/>
              </w:rPr>
              <w:t>事故油池，</w:t>
            </w:r>
            <w:r>
              <w:rPr>
                <w:rFonts w:hint="default" w:ascii="Times New Roman" w:hAnsi="Times New Roman" w:eastAsia="宋体" w:cs="Times New Roman"/>
                <w:color w:val="auto"/>
                <w:sz w:val="24"/>
                <w:highlight w:val="none"/>
              </w:rPr>
              <w:t>当变压器在事故状态，一旦发生油泄漏，事故废油</w:t>
            </w:r>
            <w:r>
              <w:rPr>
                <w:rFonts w:hint="default" w:ascii="Times New Roman" w:hAnsi="Times New Roman" w:eastAsia="宋体" w:cs="Times New Roman"/>
                <w:color w:val="auto"/>
                <w:sz w:val="24"/>
                <w:highlight w:val="none"/>
                <w:lang w:eastAsia="zh-CN"/>
              </w:rPr>
              <w:t>由</w:t>
            </w:r>
            <w:r>
              <w:rPr>
                <w:rFonts w:hint="default" w:ascii="Times New Roman" w:hAnsi="Times New Roman" w:eastAsia="宋体" w:cs="Times New Roman"/>
                <w:color w:val="auto"/>
                <w:sz w:val="24"/>
                <w:highlight w:val="none"/>
              </w:rPr>
              <w:t>变压器下设</w:t>
            </w:r>
            <w:r>
              <w:rPr>
                <w:rFonts w:hint="default" w:ascii="Times New Roman" w:hAnsi="Times New Roman" w:eastAsia="宋体" w:cs="Times New Roman"/>
                <w:color w:val="auto"/>
                <w:sz w:val="24"/>
                <w:highlight w:val="none"/>
                <w:lang w:eastAsia="zh-CN"/>
              </w:rPr>
              <w:t>的</w:t>
            </w:r>
            <w:r>
              <w:rPr>
                <w:rFonts w:hint="default" w:ascii="Times New Roman" w:hAnsi="Times New Roman" w:eastAsia="宋体" w:cs="Times New Roman"/>
                <w:color w:val="auto"/>
                <w:sz w:val="24"/>
                <w:highlight w:val="none"/>
              </w:rPr>
              <w:t>事故油坑收集，经排油管道进入</w:t>
            </w:r>
            <w:r>
              <w:rPr>
                <w:rFonts w:hint="eastAsia" w:ascii="Times New Roman" w:hAnsi="Times New Roman" w:eastAsia="宋体" w:cs="Times New Roman"/>
                <w:color w:val="auto"/>
                <w:sz w:val="24"/>
                <w:highlight w:val="none"/>
                <w:lang w:eastAsia="zh-CN"/>
              </w:rPr>
              <w:t>总</w:t>
            </w:r>
            <w:r>
              <w:rPr>
                <w:rFonts w:hint="default" w:ascii="Times New Roman" w:hAnsi="Times New Roman" w:eastAsia="宋体" w:cs="Times New Roman"/>
                <w:color w:val="auto"/>
                <w:sz w:val="24"/>
                <w:highlight w:val="none"/>
              </w:rPr>
              <w:t>事故油池，交由有资质单位处置。</w:t>
            </w:r>
            <w:r>
              <w:rPr>
                <w:rFonts w:hint="default" w:ascii="Times New Roman" w:hAnsi="Times New Roman" w:eastAsia="宋体" w:cs="Times New Roman"/>
                <w:color w:val="auto"/>
                <w:sz w:val="24"/>
                <w:highlight w:val="none"/>
                <w:lang w:eastAsia="zh-CN"/>
              </w:rPr>
              <w:t>事故</w:t>
            </w:r>
            <w:r>
              <w:rPr>
                <w:rFonts w:hint="default" w:ascii="Times New Roman" w:hAnsi="Times New Roman" w:eastAsia="宋体" w:cs="Times New Roman"/>
                <w:color w:val="auto"/>
                <w:sz w:val="24"/>
                <w:highlight w:val="none"/>
              </w:rPr>
              <w:t>油坑一般铺设卵石层，其厚度不小于250mm，卵石直径约30～50mm</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根据《变电所给水排水设计规程》（DL/T5143-2002）规定</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事故油池的贮油池容积按变电站内油量最大一台变压器的60%油量设计，本工程主变电器油重按15.89t考虑（密度按0.895t/m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计，体积为17.8m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站内</w:t>
            </w:r>
            <w:r>
              <w:rPr>
                <w:rFonts w:hint="default" w:ascii="Times New Roman" w:hAnsi="Times New Roman" w:eastAsia="宋体" w:cs="Times New Roman"/>
                <w:color w:val="auto"/>
                <w:sz w:val="24"/>
                <w:highlight w:val="none"/>
              </w:rPr>
              <w:t>20m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事故油池符合设计要求，同时也能满足事故漏油处置要求。因此，</w:t>
            </w:r>
            <w:r>
              <w:rPr>
                <w:rFonts w:hint="default" w:ascii="Times New Roman" w:hAnsi="Times New Roman" w:eastAsia="宋体" w:cs="Times New Roman"/>
                <w:color w:val="auto"/>
                <w:kern w:val="0"/>
                <w:sz w:val="24"/>
                <w:highlight w:val="none"/>
              </w:rPr>
              <w:t>在采取严格管理措施的情况下，变压器即使发生故障也能及时处理处置，对环境影响较小。</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同时</w:t>
            </w:r>
            <w:r>
              <w:rPr>
                <w:rFonts w:hint="default" w:ascii="Times New Roman" w:hAnsi="Times New Roman" w:eastAsia="宋体" w:cs="Times New Roman"/>
                <w:color w:val="auto"/>
                <w:kern w:val="0"/>
                <w:sz w:val="24"/>
                <w:highlight w:val="none"/>
                <w:lang w:val="en-US" w:eastAsia="zh-CN"/>
              </w:rPr>
              <w:t>建设单位应</w:t>
            </w:r>
            <w:r>
              <w:rPr>
                <w:rFonts w:hint="default" w:ascii="Times New Roman" w:hAnsi="Times New Roman" w:eastAsia="宋体" w:cs="Times New Roman"/>
                <w:color w:val="auto"/>
                <w:kern w:val="0"/>
                <w:sz w:val="24"/>
                <w:highlight w:val="none"/>
              </w:rPr>
              <w:t>制定《环境污染事件处置应急预案》，常设应急领导小组针对突发环境污染事件做出环境响应，以最大程度地预防和减少环境污染事件及其造成的影响。</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2" w:firstLineChars="200"/>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8、</w:t>
            </w:r>
            <w:r>
              <w:rPr>
                <w:rFonts w:hint="default" w:ascii="Times New Roman" w:hAnsi="Times New Roman" w:cs="Times New Roman"/>
                <w:b/>
                <w:bCs/>
                <w:color w:val="auto"/>
                <w:sz w:val="24"/>
                <w:szCs w:val="24"/>
                <w:highlight w:val="none"/>
                <w:lang w:val="en-US" w:eastAsia="zh-CN"/>
              </w:rPr>
              <w:t>服务期满后环境影响分析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太阳能电池板寿命约25年，待项目运营期满后，按国家相关要求，将对生产区（电池组件及支架、变压器等）进行全部拆除或者更换。光伏电站服务期满后影响主要为拆除的太阳能电池板、变压器等固体废物影响及基础拆除产生的生态环境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拆除的太阳能电池板、变压器等固体废物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在光伏电站服务期满后，拆除所有太阳能电池板、变压器等固体废物，对环境具有一定的破坏性。本项目服务期满后将对废弃物进行安全处置。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1 \* GB3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①</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项目服务期满后废太阳能电池属于一般废物，由太阳能电池</w:t>
            </w:r>
            <w:r>
              <w:rPr>
                <w:rFonts w:hint="eastAsia" w:ascii="Times New Roman" w:hAnsi="Times New Roman" w:eastAsia="宋体" w:cs="Times New Roman"/>
                <w:color w:val="auto"/>
                <w:sz w:val="24"/>
                <w:szCs w:val="24"/>
                <w:lang w:eastAsia="zh-CN"/>
              </w:rPr>
              <w:t>厂家</w:t>
            </w:r>
            <w:r>
              <w:rPr>
                <w:rFonts w:hint="default" w:ascii="Times New Roman" w:hAnsi="Times New Roman" w:eastAsia="宋体" w:cs="Times New Roman"/>
                <w:color w:val="auto"/>
                <w:sz w:val="24"/>
                <w:szCs w:val="24"/>
                <w:lang w:eastAsia="zh-CN"/>
              </w:rPr>
              <w:t>回收</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2 \* GB3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②</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lang w:val="en-US" w:eastAsia="zh-CN"/>
              </w:rPr>
              <w:t>本项目使用</w:t>
            </w:r>
            <w:r>
              <w:rPr>
                <w:rFonts w:hint="eastAsia" w:ascii="Times New Roman" w:hAnsi="Times New Roman" w:eastAsia="宋体" w:cs="Times New Roman"/>
                <w:color w:val="auto"/>
                <w:sz w:val="24"/>
                <w:szCs w:val="24"/>
                <w:lang w:val="en-US" w:eastAsia="zh-CN"/>
              </w:rPr>
              <w:t>的</w:t>
            </w:r>
            <w:r>
              <w:rPr>
                <w:rFonts w:hint="default" w:ascii="Times New Roman" w:hAnsi="Times New Roman" w:eastAsia="宋体" w:cs="Times New Roman"/>
                <w:color w:val="auto"/>
                <w:sz w:val="24"/>
                <w:szCs w:val="24"/>
              </w:rPr>
              <w:t>变压器服务期满后由</w:t>
            </w:r>
            <w:r>
              <w:rPr>
                <w:rFonts w:hint="default" w:ascii="Times New Roman" w:hAnsi="Times New Roman" w:eastAsia="宋体" w:cs="Times New Roman"/>
                <w:color w:val="auto"/>
                <w:sz w:val="24"/>
                <w:szCs w:val="24"/>
                <w:lang w:val="en-US" w:eastAsia="zh-CN"/>
              </w:rPr>
              <w:t>专业回收</w:t>
            </w:r>
            <w:r>
              <w:rPr>
                <w:rFonts w:hint="default" w:ascii="Times New Roman" w:hAnsi="Times New Roman" w:eastAsia="宋体" w:cs="Times New Roman"/>
                <w:color w:val="auto"/>
                <w:sz w:val="24"/>
                <w:szCs w:val="24"/>
                <w:lang w:eastAsia="zh-CN"/>
              </w:rPr>
              <w:t>单位回收</w:t>
            </w:r>
            <w:r>
              <w:rPr>
                <w:rFonts w:hint="default" w:ascii="Times New Roman" w:hAnsi="Times New Roman" w:eastAsia="宋体" w:cs="Times New Roman"/>
                <w:color w:val="auto"/>
                <w:sz w:val="24"/>
                <w:szCs w:val="24"/>
              </w:rPr>
              <w:t>处置</w:t>
            </w:r>
            <w:r>
              <w:rPr>
                <w:rFonts w:hint="default"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基础拆除产生的生态环境影响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本项目服务期满后将对电池组件及支架、变压器等进行全部拆除，这些活动会造成光伏组件基础土地部分破坏。因此，拆除作业完成后应进行生态恢复：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1 \* GB3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①</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掘除硬化地面基础，对场地进行恢复；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2 \* GB3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②</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拆除过程中应尽量减小对土地的扰动，对于项目厂区原绿化土地应保留；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3 \* GB3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③</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掘除基础部分场地应进行恢复，恢复后的场地则进行洒水和压实，以固结地表，防止产生扬尘和对土壤的风蚀。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综上所述，光伏电站服务期满后，企业必须严格采取上述环境保护措施，确保无遗留环保问题。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p>
          <w:p>
            <w:pPr>
              <w:pStyle w:val="2"/>
              <w:rPr>
                <w:rFonts w:hint="default" w:ascii="Times New Roman" w:hAnsi="Times New Roman" w:eastAsia="宋体" w:cs="Times New Roman"/>
                <w:color w:val="auto"/>
                <w:sz w:val="24"/>
                <w:szCs w:val="24"/>
              </w:rPr>
            </w:pPr>
          </w:p>
          <w:p>
            <w:pPr>
              <w:rPr>
                <w:rFonts w:hint="default" w:ascii="Times New Roman" w:hAnsi="Times New Roman" w:eastAsia="宋体" w:cs="Times New Roman"/>
                <w:color w:val="auto"/>
                <w:sz w:val="24"/>
                <w:szCs w:val="24"/>
              </w:rPr>
            </w:pPr>
          </w:p>
          <w:p>
            <w:pPr>
              <w:pStyle w:val="2"/>
              <w:rPr>
                <w:rFonts w:hint="default"/>
                <w:color w:val="auto"/>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p>
          <w:p>
            <w:pPr>
              <w:pStyle w:val="2"/>
              <w:rPr>
                <w:rFonts w:hint="default"/>
                <w:color w:val="auto"/>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0" w:hRule="atLeast"/>
          <w:jc w:val="center"/>
        </w:trPr>
        <w:tc>
          <w:tcPr>
            <w:tcW w:w="799" w:type="dxa"/>
            <w:noWrap w:val="0"/>
            <w:vAlign w:val="center"/>
          </w:tcPr>
          <w:p>
            <w:pPr>
              <w:pStyle w:val="16"/>
              <w:adjustRightInd w:val="0"/>
              <w:snapToGrid w:val="0"/>
              <w:spacing w:before="0" w:beforeAutospacing="0" w:after="0" w:afterAutospacing="0"/>
              <w:jc w:val="center"/>
              <w:rPr>
                <w:rFonts w:ascii="Times New Roman" w:hAnsi="Times New Roman" w:eastAsia="宋体" w:cs="Times New Roman"/>
                <w:bCs/>
                <w:color w:val="auto"/>
                <w:spacing w:val="10"/>
                <w:kern w:val="2"/>
                <w:sz w:val="24"/>
                <w:szCs w:val="24"/>
                <w:highlight w:val="none"/>
              </w:rPr>
            </w:pPr>
          </w:p>
          <w:p>
            <w:pPr>
              <w:pStyle w:val="16"/>
              <w:adjustRightInd w:val="0"/>
              <w:snapToGrid w:val="0"/>
              <w:spacing w:before="0" w:beforeAutospacing="0" w:after="0" w:afterAutospacing="0"/>
              <w:jc w:val="center"/>
              <w:rPr>
                <w:rFonts w:ascii="Times New Roman" w:hAnsi="Times New Roman" w:eastAsia="宋体" w:cs="Times New Roman"/>
                <w:bCs/>
                <w:color w:val="auto"/>
                <w:spacing w:val="10"/>
                <w:kern w:val="2"/>
                <w:sz w:val="24"/>
                <w:szCs w:val="24"/>
                <w:highlight w:val="none"/>
              </w:rPr>
            </w:pPr>
          </w:p>
          <w:p>
            <w:pPr>
              <w:pStyle w:val="16"/>
              <w:adjustRightInd w:val="0"/>
              <w:snapToGrid w:val="0"/>
              <w:spacing w:before="0" w:beforeAutospacing="0" w:after="0" w:afterAutospacing="0"/>
              <w:jc w:val="center"/>
              <w:rPr>
                <w:rFonts w:ascii="Times New Roman" w:hAnsi="Times New Roman" w:eastAsia="宋体" w:cs="Times New Roman"/>
                <w:bCs/>
                <w:color w:val="auto"/>
                <w:spacing w:val="10"/>
                <w:kern w:val="2"/>
                <w:sz w:val="24"/>
                <w:szCs w:val="24"/>
                <w:highlight w:val="none"/>
              </w:rPr>
            </w:pPr>
          </w:p>
          <w:p>
            <w:pPr>
              <w:pStyle w:val="16"/>
              <w:adjustRightInd w:val="0"/>
              <w:snapToGrid w:val="0"/>
              <w:spacing w:before="0" w:beforeAutospacing="0" w:after="0" w:afterAutospacing="0"/>
              <w:jc w:val="center"/>
              <w:rPr>
                <w:rFonts w:ascii="Times New Roman" w:hAnsi="Times New Roman" w:eastAsia="宋体" w:cs="Times New Roman"/>
                <w:bCs/>
                <w:color w:val="auto"/>
                <w:spacing w:val="10"/>
                <w:kern w:val="2"/>
                <w:sz w:val="24"/>
                <w:szCs w:val="24"/>
                <w:highlight w:val="none"/>
              </w:rPr>
            </w:pPr>
          </w:p>
          <w:p>
            <w:pPr>
              <w:pStyle w:val="16"/>
              <w:adjustRightInd w:val="0"/>
              <w:snapToGrid w:val="0"/>
              <w:spacing w:before="0" w:beforeAutospacing="0" w:after="0" w:afterAutospacing="0"/>
              <w:jc w:val="center"/>
              <w:rPr>
                <w:rFonts w:ascii="Times New Roman" w:hAnsi="Times New Roman" w:eastAsia="宋体" w:cs="Times New Roman"/>
                <w:bCs/>
                <w:color w:val="auto"/>
                <w:spacing w:val="10"/>
                <w:kern w:val="2"/>
                <w:sz w:val="24"/>
                <w:szCs w:val="24"/>
                <w:highlight w:val="none"/>
              </w:rPr>
            </w:pPr>
          </w:p>
          <w:p>
            <w:pPr>
              <w:pStyle w:val="16"/>
              <w:adjustRightInd w:val="0"/>
              <w:snapToGrid w:val="0"/>
              <w:spacing w:before="0" w:beforeAutospacing="0" w:after="0" w:afterAutospacing="0"/>
              <w:jc w:val="center"/>
              <w:rPr>
                <w:rFonts w:ascii="Times New Roman" w:hAnsi="Times New Roman" w:eastAsia="宋体" w:cs="Times New Roman"/>
                <w:bCs/>
                <w:color w:val="auto"/>
                <w:kern w:val="2"/>
                <w:sz w:val="24"/>
                <w:szCs w:val="24"/>
                <w:highlight w:val="none"/>
              </w:rPr>
            </w:pPr>
            <w:r>
              <w:rPr>
                <w:rFonts w:ascii="Times New Roman" w:hAnsi="Times New Roman" w:eastAsia="宋体" w:cs="Times New Roman"/>
                <w:bCs/>
                <w:color w:val="auto"/>
                <w:spacing w:val="10"/>
                <w:kern w:val="2"/>
                <w:sz w:val="24"/>
                <w:szCs w:val="24"/>
                <w:highlight w:val="none"/>
              </w:rPr>
              <w:t>选址环境合理性分析</w:t>
            </w:r>
          </w:p>
        </w:tc>
        <w:tc>
          <w:tcPr>
            <w:tcW w:w="8363" w:type="dxa"/>
            <w:noWrap w:val="0"/>
            <w:vAlign w:val="top"/>
          </w:tcPr>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62" w:leftChars="0" w:firstLine="482" w:firstLineChars="0"/>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光伏电站选址合理性分析</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光能资源</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本项目所在地区区域日照较充足，</w:t>
            </w:r>
            <w:r>
              <w:rPr>
                <w:rFonts w:hint="default" w:ascii="Times New Roman" w:hAnsi="Times New Roman" w:cs="Times New Roman"/>
                <w:color w:val="auto"/>
                <w:kern w:val="0"/>
                <w:sz w:val="24"/>
                <w:highlight w:val="none"/>
              </w:rPr>
              <w:t>年水平面总辐照量为</w:t>
            </w:r>
            <w:r>
              <w:rPr>
                <w:rFonts w:hint="default" w:ascii="Times New Roman" w:hAnsi="Times New Roman" w:cs="Times New Roman"/>
                <w:color w:val="auto"/>
                <w:kern w:val="0"/>
                <w:sz w:val="24"/>
                <w:highlight w:val="none"/>
                <w:lang w:val="en-US" w:eastAsia="zh-CN"/>
              </w:rPr>
              <w:t>1208kwh</w:t>
            </w:r>
            <w:r>
              <w:rPr>
                <w:rFonts w:hint="default" w:ascii="Times New Roman" w:hAnsi="Times New Roman" w:cs="Times New Roman"/>
                <w:color w:val="auto"/>
                <w:kern w:val="0"/>
                <w:sz w:val="24"/>
                <w:highlight w:val="none"/>
              </w:rPr>
              <w:t>/m</w:t>
            </w:r>
            <w:r>
              <w:rPr>
                <w:rFonts w:hint="default" w:ascii="Times New Roman" w:hAnsi="Times New Roman" w:cs="Times New Roman"/>
                <w:color w:val="auto"/>
                <w:kern w:val="0"/>
                <w:sz w:val="24"/>
                <w:highlight w:val="none"/>
                <w:vertAlign w:val="superscript"/>
              </w:rPr>
              <w:t>2</w:t>
            </w:r>
            <w:r>
              <w:rPr>
                <w:rFonts w:hint="default" w:ascii="Times New Roman" w:hAnsi="Times New Roman" w:eastAsia="微软雅黑" w:cs="Times New Roman"/>
                <w:color w:val="auto"/>
                <w:kern w:val="0"/>
                <w:sz w:val="24"/>
                <w:highlight w:val="none"/>
                <w:vertAlign w:val="baseline"/>
              </w:rPr>
              <w:t>·</w:t>
            </w:r>
            <w:r>
              <w:rPr>
                <w:rFonts w:hint="default" w:ascii="Times New Roman" w:hAnsi="Times New Roman" w:cs="Times New Roman"/>
                <w:color w:val="auto"/>
                <w:kern w:val="0"/>
                <w:sz w:val="24"/>
                <w:highlight w:val="none"/>
                <w:vertAlign w:val="baseline"/>
                <w:lang w:val="en-US" w:eastAsia="zh-CN"/>
              </w:rPr>
              <w:t>a</w:t>
            </w:r>
            <w:r>
              <w:rPr>
                <w:rFonts w:hint="default" w:ascii="Times New Roman" w:hAnsi="Times New Roman" w:cs="Times New Roman"/>
                <w:color w:val="auto"/>
                <w:kern w:val="0"/>
                <w:sz w:val="24"/>
                <w:highlight w:val="none"/>
              </w:rPr>
              <w:t>。</w:t>
            </w:r>
            <w:r>
              <w:rPr>
                <w:rFonts w:hint="default" w:ascii="Times New Roman" w:hAnsi="Times New Roman" w:cs="Times New Roman"/>
                <w:color w:val="auto"/>
                <w:kern w:val="0"/>
                <w:sz w:val="24"/>
              </w:rPr>
              <w:t>根据《太阳能资源评估方法》（GB/T37526-2019）规定的太阳能资源丰富程度等级划分，太阳能资源属于资源“丰富”地区，具有一定的开发利用价值，适合建设光伏发电项目。</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0"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占地合理性</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cs="Times New Roman"/>
                <w:b/>
                <w:color w:val="auto"/>
                <w:kern w:val="0"/>
                <w:highlight w:val="none"/>
              </w:rPr>
            </w:pPr>
            <w:r>
              <w:rPr>
                <w:rFonts w:hint="default" w:ascii="Times New Roman" w:hAnsi="Times New Roman" w:cs="Times New Roman" w:eastAsiaTheme="minorEastAsia"/>
                <w:b w:val="0"/>
                <w:bCs w:val="0"/>
                <w:color w:val="auto"/>
                <w:kern w:val="0"/>
                <w:sz w:val="24"/>
                <w:szCs w:val="22"/>
                <w:lang w:val="en-US" w:eastAsia="zh-CN" w:bidi="ar-SA"/>
              </w:rPr>
              <w:t>项目符合《国土资源部国务院扶贫办国家能源局关于支持光伏扶贫和规范光伏发</w:t>
            </w:r>
            <w:r>
              <w:rPr>
                <w:rFonts w:hint="default" w:ascii="Times New Roman" w:hAnsi="Times New Roman" w:cs="Times New Roman" w:eastAsiaTheme="minorEastAsia"/>
                <w:b w:val="0"/>
                <w:bCs w:val="0"/>
                <w:color w:val="auto"/>
                <w:kern w:val="0"/>
                <w:sz w:val="24"/>
                <w:szCs w:val="22"/>
                <w:highlight w:val="none"/>
                <w:lang w:val="en-US" w:eastAsia="zh-CN" w:bidi="ar-SA"/>
              </w:rPr>
              <w:t>电产业用地的意见》（国土资规（2017）8号）中相关要求，详见表4-2。</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default" w:ascii="Times New Roman" w:hAnsi="Times New Roman" w:cs="Times New Roman"/>
                <w:b/>
                <w:color w:val="auto"/>
                <w:kern w:val="0"/>
                <w:highlight w:val="none"/>
              </w:rPr>
            </w:pPr>
            <w:r>
              <w:rPr>
                <w:rFonts w:hint="default" w:ascii="Times New Roman" w:hAnsi="Times New Roman" w:cs="Times New Roman"/>
                <w:b/>
                <w:color w:val="auto"/>
                <w:kern w:val="0"/>
                <w:highlight w:val="none"/>
              </w:rPr>
              <w:t>表</w:t>
            </w:r>
            <w:r>
              <w:rPr>
                <w:rFonts w:hint="default" w:ascii="Times New Roman" w:hAnsi="Times New Roman" w:cs="Times New Roman"/>
                <w:b/>
                <w:color w:val="auto"/>
                <w:kern w:val="0"/>
                <w:highlight w:val="none"/>
                <w:lang w:val="en-US" w:eastAsia="zh-CN"/>
              </w:rPr>
              <w:t xml:space="preserve">4-2 </w:t>
            </w:r>
            <w:r>
              <w:rPr>
                <w:rFonts w:hint="default" w:ascii="Times New Roman" w:hAnsi="Times New Roman" w:cs="Times New Roman"/>
                <w:b/>
                <w:color w:val="auto"/>
                <w:kern w:val="0"/>
                <w:highlight w:val="none"/>
              </w:rPr>
              <w:t xml:space="preserve">  项目用地管理符合性分析</w:t>
            </w:r>
          </w:p>
          <w:tbl>
            <w:tblPr>
              <w:tblStyle w:val="19"/>
              <w:tblW w:w="81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1"/>
              <w:gridCol w:w="3488"/>
              <w:gridCol w:w="2874"/>
              <w:gridCol w:w="11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序号</w:t>
                  </w:r>
                </w:p>
              </w:tc>
              <w:tc>
                <w:tcPr>
                  <w:tcW w:w="34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内容</w:t>
                  </w:r>
                </w:p>
              </w:tc>
              <w:tc>
                <w:tcPr>
                  <w:tcW w:w="287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本项目情况</w:t>
                  </w:r>
                </w:p>
              </w:tc>
              <w:tc>
                <w:tcPr>
                  <w:tcW w:w="11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34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可以利用未利用地的，不得占用耕地；可以利用劣地的，不得占用好地。禁止以任何方式占用永久基本农田，严禁在国家相关法律法规和规划明确禁止的区域发展光伏发电项目</w:t>
                  </w:r>
                </w:p>
              </w:tc>
              <w:tc>
                <w:tcPr>
                  <w:tcW w:w="287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项目位于洋县戚氏镇中核陕西铀浓缩有限公司南区</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szCs w:val="21"/>
                      <w:highlight w:val="none"/>
                    </w:rPr>
                    <w:t>未新增用地，</w:t>
                  </w:r>
                  <w:r>
                    <w:rPr>
                      <w:rFonts w:hint="eastAsia" w:ascii="Times New Roman" w:hAnsi="Times New Roman" w:eastAsia="宋体" w:cs="Times New Roman"/>
                      <w:color w:val="auto"/>
                      <w:szCs w:val="21"/>
                      <w:highlight w:val="none"/>
                      <w:lang w:eastAsia="zh-CN"/>
                    </w:rPr>
                    <w:t>根据项目土地证可知，项目用地性质</w:t>
                  </w:r>
                  <w:r>
                    <w:rPr>
                      <w:rFonts w:hint="default" w:ascii="Times New Roman" w:hAnsi="Times New Roman" w:cs="Times New Roman"/>
                      <w:color w:val="auto"/>
                      <w:szCs w:val="21"/>
                      <w:highlight w:val="none"/>
                    </w:rPr>
                    <w:t>属于工业建设用地</w:t>
                  </w:r>
                  <w:r>
                    <w:rPr>
                      <w:rFonts w:hint="eastAsia" w:ascii="Times New Roman" w:hAnsi="Times New Roman" w:cs="Times New Roman"/>
                      <w:color w:val="auto"/>
                      <w:szCs w:val="21"/>
                      <w:highlight w:val="none"/>
                      <w:lang w:eastAsia="zh-CN"/>
                    </w:rPr>
                    <w:t>。</w:t>
                  </w:r>
                </w:p>
              </w:tc>
              <w:tc>
                <w:tcPr>
                  <w:tcW w:w="11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34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光伏发电站项目用地中按农用地、未利用地管理的，除桩基础用地外，不得硬化地面、破坏耕作层，否则，应当依法办理建设用地审批手续，未办理审批手续的，按违法用地查处</w:t>
                  </w:r>
                </w:p>
              </w:tc>
              <w:tc>
                <w:tcPr>
                  <w:tcW w:w="287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rPr>
                    <w:t>本项目除设备基础用地外，不对地面进行硬化。本项目涉及</w:t>
                  </w:r>
                  <w:r>
                    <w:rPr>
                      <w:rFonts w:hint="default" w:ascii="Times New Roman" w:hAnsi="Times New Roman" w:cs="Times New Roman"/>
                      <w:color w:val="auto"/>
                      <w:kern w:val="0"/>
                      <w:szCs w:val="21"/>
                      <w:highlight w:val="none"/>
                      <w:lang w:val="en-US" w:eastAsia="zh-CN"/>
                    </w:rPr>
                    <w:t>变电站</w:t>
                  </w:r>
                  <w:r>
                    <w:rPr>
                      <w:rFonts w:hint="default" w:ascii="Times New Roman" w:hAnsi="Times New Roman" w:cs="Times New Roman"/>
                      <w:color w:val="auto"/>
                      <w:kern w:val="0"/>
                      <w:szCs w:val="21"/>
                      <w:highlight w:val="none"/>
                    </w:rPr>
                    <w:t>，建设单位</w:t>
                  </w:r>
                  <w:r>
                    <w:rPr>
                      <w:rFonts w:hint="default" w:ascii="Times New Roman" w:hAnsi="Times New Roman" w:cs="Times New Roman"/>
                      <w:color w:val="auto"/>
                      <w:kern w:val="0"/>
                      <w:szCs w:val="21"/>
                      <w:highlight w:val="none"/>
                      <w:lang w:val="en-US" w:eastAsia="zh-CN"/>
                    </w:rPr>
                    <w:t>已取得</w:t>
                  </w:r>
                  <w:r>
                    <w:rPr>
                      <w:rFonts w:hint="default" w:ascii="Times New Roman" w:hAnsi="Times New Roman" w:cs="Times New Roman"/>
                      <w:color w:val="auto"/>
                      <w:kern w:val="0"/>
                      <w:szCs w:val="21"/>
                      <w:highlight w:val="none"/>
                    </w:rPr>
                    <w:t>用地</w:t>
                  </w:r>
                  <w:r>
                    <w:rPr>
                      <w:rFonts w:hint="default" w:ascii="Times New Roman" w:hAnsi="Times New Roman" w:cs="Times New Roman"/>
                      <w:color w:val="auto"/>
                      <w:kern w:val="0"/>
                      <w:szCs w:val="21"/>
                      <w:highlight w:val="none"/>
                      <w:lang w:val="en-US" w:eastAsia="zh-CN"/>
                    </w:rPr>
                    <w:t>许可证书</w:t>
                  </w:r>
                </w:p>
              </w:tc>
              <w:tc>
                <w:tcPr>
                  <w:tcW w:w="11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63" w:beforeLines="20" w:after="63" w:afterLines="2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color w:val="auto"/>
                <w:sz w:val="24"/>
              </w:rPr>
            </w:pPr>
            <w:r>
              <w:rPr>
                <w:rFonts w:hint="eastAsia" w:ascii="Times New Roman" w:hAnsi="Times New Roman" w:cs="Times New Roman"/>
                <w:b/>
                <w:color w:val="auto"/>
                <w:sz w:val="24"/>
                <w:lang w:eastAsia="zh-CN"/>
              </w:rPr>
              <w:t>二、</w:t>
            </w:r>
            <w:r>
              <w:rPr>
                <w:rFonts w:hint="default" w:ascii="Times New Roman" w:hAnsi="Times New Roman" w:cs="Times New Roman"/>
                <w:b/>
                <w:color w:val="auto"/>
                <w:sz w:val="24"/>
                <w:lang w:eastAsia="zh-CN"/>
              </w:rPr>
              <w:t>变电站</w:t>
            </w:r>
            <w:r>
              <w:rPr>
                <w:rFonts w:hint="default" w:ascii="Times New Roman" w:hAnsi="Times New Roman" w:cs="Times New Roman"/>
                <w:b/>
                <w:color w:val="auto"/>
                <w:sz w:val="24"/>
              </w:rPr>
              <w:t>选址合理性分析</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52" w:firstLineChars="200"/>
              <w:textAlignment w:val="auto"/>
              <w:rPr>
                <w:rFonts w:hint="default" w:ascii="Times New Roman" w:hAnsi="Times New Roman" w:cs="Times New Roman"/>
                <w:b/>
                <w:color w:val="auto"/>
                <w:kern w:val="0"/>
              </w:rPr>
            </w:pPr>
            <w:r>
              <w:rPr>
                <w:rFonts w:hint="default" w:ascii="Times New Roman" w:hAnsi="Times New Roman" w:cs="Times New Roman"/>
                <w:color w:val="auto"/>
                <w:spacing w:val="-7"/>
                <w:sz w:val="24"/>
              </w:rPr>
              <w:t>本项目满足《输变电建设项目环境保护技术要求》（HJ1113-2020）要求。故本项目选址是合理可行的。详见表4-</w:t>
            </w:r>
            <w:r>
              <w:rPr>
                <w:rFonts w:hint="default" w:ascii="Times New Roman" w:hAnsi="Times New Roman" w:cs="Times New Roman"/>
                <w:color w:val="auto"/>
                <w:spacing w:val="-7"/>
                <w:sz w:val="24"/>
                <w:lang w:val="en-US" w:eastAsia="zh-CN"/>
              </w:rPr>
              <w:t>3</w:t>
            </w:r>
            <w:r>
              <w:rPr>
                <w:rFonts w:hint="default" w:ascii="Times New Roman" w:hAnsi="Times New Roman" w:cs="Times New Roman"/>
                <w:color w:val="auto"/>
                <w:spacing w:val="-7"/>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center"/>
              <w:textAlignment w:val="auto"/>
              <w:rPr>
                <w:rFonts w:hint="default" w:ascii="Times New Roman" w:hAnsi="Times New Roman" w:cs="Times New Roman"/>
                <w:b/>
                <w:color w:val="auto"/>
                <w:kern w:val="0"/>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center"/>
              <w:textAlignment w:val="auto"/>
              <w:rPr>
                <w:rFonts w:hint="default" w:ascii="Times New Roman" w:hAnsi="Times New Roman" w:cs="Times New Roman"/>
                <w:b/>
                <w:color w:val="auto"/>
                <w:kern w:val="0"/>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center"/>
              <w:textAlignment w:val="auto"/>
              <w:rPr>
                <w:rFonts w:hint="default" w:ascii="Times New Roman" w:hAnsi="Times New Roman" w:cs="Times New Roman"/>
                <w:b/>
                <w:color w:val="auto"/>
                <w:kern w:val="0"/>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center"/>
              <w:textAlignment w:val="auto"/>
              <w:rPr>
                <w:rFonts w:hint="default" w:ascii="Times New Roman" w:hAnsi="Times New Roman" w:cs="Times New Roman"/>
                <w:b/>
                <w:color w:val="auto"/>
                <w:kern w:val="0"/>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center"/>
              <w:textAlignment w:val="auto"/>
              <w:rPr>
                <w:rFonts w:hint="default" w:ascii="Times New Roman" w:hAnsi="Times New Roman" w:cs="Times New Roman"/>
                <w:b/>
                <w:color w:val="auto"/>
                <w:kern w:val="0"/>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center"/>
              <w:textAlignment w:val="auto"/>
              <w:rPr>
                <w:rFonts w:hint="default" w:ascii="Times New Roman" w:hAnsi="Times New Roman" w:cs="Times New Roman"/>
                <w:b/>
                <w:color w:val="auto"/>
                <w:kern w:val="0"/>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center"/>
              <w:textAlignment w:val="auto"/>
              <w:rPr>
                <w:rFonts w:hint="default" w:ascii="Times New Roman" w:hAnsi="Times New Roman" w:cs="Times New Roman"/>
                <w:b/>
                <w:color w:val="auto"/>
                <w:kern w:val="0"/>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center"/>
              <w:textAlignment w:val="auto"/>
              <w:rPr>
                <w:rFonts w:hint="default" w:ascii="Times New Roman" w:hAnsi="Times New Roman" w:cs="Times New Roman"/>
                <w:b/>
                <w:color w:val="auto"/>
                <w:kern w:val="0"/>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center"/>
              <w:textAlignment w:val="auto"/>
              <w:rPr>
                <w:rFonts w:hint="default" w:ascii="Times New Roman" w:hAnsi="Times New Roman" w:cs="Times New Roman"/>
                <w:b/>
                <w:color w:val="auto"/>
                <w:kern w:val="0"/>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center"/>
              <w:textAlignment w:val="auto"/>
              <w:rPr>
                <w:rFonts w:hint="default" w:ascii="Times New Roman" w:hAnsi="Times New Roman" w:cs="Times New Roman"/>
                <w:b/>
                <w:color w:val="auto"/>
                <w:kern w:val="0"/>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center"/>
              <w:textAlignment w:val="auto"/>
              <w:rPr>
                <w:rFonts w:hint="default" w:ascii="Times New Roman" w:hAnsi="Times New Roman" w:cs="Times New Roman"/>
                <w:b/>
                <w:color w:val="auto"/>
                <w:kern w:val="0"/>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center"/>
              <w:textAlignment w:val="auto"/>
              <w:rPr>
                <w:rFonts w:hint="default" w:ascii="Times New Roman" w:hAnsi="Times New Roman" w:cs="Times New Roman"/>
                <w:b/>
                <w:color w:val="auto"/>
                <w:kern w:val="0"/>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center"/>
              <w:textAlignment w:val="auto"/>
              <w:rPr>
                <w:rFonts w:hint="default" w:ascii="Times New Roman" w:hAnsi="Times New Roman" w:cs="Times New Roman"/>
                <w:b/>
                <w:color w:val="auto"/>
                <w:kern w:val="0"/>
              </w:rPr>
            </w:pPr>
            <w:r>
              <w:rPr>
                <w:rFonts w:hint="default" w:ascii="Times New Roman" w:hAnsi="Times New Roman" w:cs="Times New Roman"/>
                <w:b/>
                <w:color w:val="auto"/>
                <w:kern w:val="0"/>
              </w:rPr>
              <w:t>表</w:t>
            </w:r>
            <w:r>
              <w:rPr>
                <w:rFonts w:hint="default" w:ascii="Times New Roman" w:hAnsi="Times New Roman" w:cs="Times New Roman"/>
                <w:b/>
                <w:color w:val="auto"/>
                <w:kern w:val="0"/>
                <w:lang w:val="en-US" w:eastAsia="zh-CN"/>
              </w:rPr>
              <w:t xml:space="preserve">4-3 </w:t>
            </w:r>
            <w:r>
              <w:rPr>
                <w:rFonts w:hint="default" w:ascii="Times New Roman" w:hAnsi="Times New Roman" w:cs="Times New Roman"/>
                <w:b/>
                <w:color w:val="auto"/>
                <w:kern w:val="0"/>
              </w:rPr>
              <w:t xml:space="preserve">   选址符合性分析</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9"/>
              <w:gridCol w:w="4615"/>
              <w:gridCol w:w="2198"/>
              <w:gridCol w:w="7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tcBorders>
                    <w:tl2br w:val="nil"/>
                    <w:tr2bl w:val="nil"/>
                  </w:tcBorders>
                  <w:noWrap w:val="0"/>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2843" w:type="pct"/>
                  <w:tcBorders>
                    <w:tl2br w:val="nil"/>
                    <w:tr2bl w:val="nil"/>
                  </w:tcBorders>
                  <w:noWrap w:val="0"/>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《输变电建设项目环境保护技术要求》（HJ1113-2020）要求</w:t>
                  </w:r>
                </w:p>
              </w:tc>
              <w:tc>
                <w:tcPr>
                  <w:tcW w:w="1354" w:type="pct"/>
                  <w:tcBorders>
                    <w:tl2br w:val="nil"/>
                    <w:tr2bl w:val="nil"/>
                  </w:tcBorders>
                  <w:noWrap w:val="0"/>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本项目</w:t>
                  </w:r>
                </w:p>
              </w:tc>
              <w:tc>
                <w:tcPr>
                  <w:tcW w:w="457" w:type="pct"/>
                  <w:tcBorders>
                    <w:tl2br w:val="nil"/>
                    <w:tr2bl w:val="nil"/>
                  </w:tcBorders>
                  <w:noWrap w:val="0"/>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2843" w:type="pct"/>
                  <w:tcBorders>
                    <w:tl2br w:val="nil"/>
                    <w:tr2bl w:val="nil"/>
                  </w:tcBorders>
                  <w:noWrap w:val="0"/>
                  <w:vAlign w:val="center"/>
                </w:tcPr>
                <w:p>
                  <w:pPr>
                    <w:jc w:val="both"/>
                    <w:rPr>
                      <w:rFonts w:hint="default" w:ascii="Times New Roman" w:hAnsi="Times New Roman" w:cs="Times New Roman"/>
                      <w:color w:val="auto"/>
                      <w:szCs w:val="21"/>
                    </w:rPr>
                  </w:pPr>
                  <w:r>
                    <w:rPr>
                      <w:rFonts w:hint="default" w:ascii="Times New Roman" w:hAnsi="Times New Roman" w:cs="Times New Roman"/>
                      <w:color w:val="auto"/>
                      <w:szCs w:val="21"/>
                    </w:rPr>
                    <w:t>输变电建设项目选址选线应符合生态保护红线管控要求，避让自然保护区、饮用水水源保护区等环境敏感区。确实因自然条件等因素限制无法避让自然保护区实验区、饮用水水源二级保护区等环境敏感区的输电线路，应在满足相关法律法规及管理要求的前提下对线路方案进行唯一性论证，并采取无害化方式通过</w:t>
                  </w:r>
                </w:p>
              </w:tc>
              <w:tc>
                <w:tcPr>
                  <w:tcW w:w="1354" w:type="pct"/>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本项目不涉及生态保护红线、自然保护区、饮用水水源保护区等环境敏感区</w:t>
                  </w:r>
                </w:p>
              </w:tc>
              <w:tc>
                <w:tcPr>
                  <w:tcW w:w="457" w:type="pct"/>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44" w:type="pct"/>
                  <w:tcBorders>
                    <w:tl2br w:val="nil"/>
                    <w:tr2bl w:val="nil"/>
                  </w:tcBorders>
                  <w:noWrap w:val="0"/>
                  <w:vAlign w:val="center"/>
                </w:tcPr>
                <w:p>
                  <w:pPr>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2</w:t>
                  </w:r>
                </w:p>
              </w:tc>
              <w:tc>
                <w:tcPr>
                  <w:tcW w:w="2843" w:type="pct"/>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原则上避免在0类声环境功能区建设变电工程</w:t>
                  </w:r>
                </w:p>
              </w:tc>
              <w:tc>
                <w:tcPr>
                  <w:tcW w:w="1354" w:type="pct"/>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本项目不涉及0类声环境功能区</w:t>
                  </w:r>
                </w:p>
              </w:tc>
              <w:tc>
                <w:tcPr>
                  <w:tcW w:w="457" w:type="pct"/>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344" w:type="pct"/>
                  <w:tcBorders>
                    <w:tl2br w:val="nil"/>
                    <w:tr2bl w:val="nil"/>
                  </w:tcBorders>
                  <w:noWrap w:val="0"/>
                  <w:vAlign w:val="center"/>
                </w:tcPr>
                <w:p>
                  <w:pPr>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3</w:t>
                  </w:r>
                </w:p>
              </w:tc>
              <w:tc>
                <w:tcPr>
                  <w:tcW w:w="2843" w:type="pct"/>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变电工程选址时，应综合考虑减少土地占用、植被砍伐和弃土弃渣等，以减少对生态环境的不利影响</w:t>
                  </w:r>
                </w:p>
              </w:tc>
              <w:tc>
                <w:tcPr>
                  <w:tcW w:w="1354" w:type="pct"/>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本项目升压站占地面积为</w:t>
                  </w:r>
                  <w:r>
                    <w:rPr>
                      <w:rFonts w:hint="eastAsia" w:ascii="Times New Roman" w:hAnsi="Times New Roman" w:cs="Times New Roman"/>
                      <w:color w:val="auto"/>
                      <w:szCs w:val="21"/>
                      <w:lang w:val="en-US" w:eastAsia="zh-CN"/>
                    </w:rPr>
                    <w:t>1871</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；拟建位置比较平坦，不产生弃土弃渣</w:t>
                  </w:r>
                </w:p>
              </w:tc>
              <w:tc>
                <w:tcPr>
                  <w:tcW w:w="457" w:type="pct"/>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tcBorders>
                    <w:tl2br w:val="nil"/>
                    <w:tr2bl w:val="nil"/>
                  </w:tcBorders>
                  <w:noWrap w:val="0"/>
                  <w:vAlign w:val="center"/>
                </w:tcPr>
                <w:p>
                  <w:pPr>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4</w:t>
                  </w:r>
                </w:p>
              </w:tc>
              <w:tc>
                <w:tcPr>
                  <w:tcW w:w="2843" w:type="pct"/>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输电线路宜避让集中林区，以减少林木砍伐，保护生态环境</w:t>
                  </w:r>
                </w:p>
              </w:tc>
              <w:tc>
                <w:tcPr>
                  <w:tcW w:w="1354" w:type="pct"/>
                  <w:tcBorders>
                    <w:tl2br w:val="nil"/>
                    <w:tr2bl w:val="nil"/>
                  </w:tcBorders>
                  <w:noWrap w:val="0"/>
                  <w:vAlign w:val="center"/>
                </w:tcPr>
                <w:p>
                  <w:pPr>
                    <w:jc w:val="center"/>
                    <w:rPr>
                      <w:rFonts w:hint="eastAsia" w:ascii="Times New Roman" w:hAnsi="Times New Roman" w:cs="Times New Roman" w:eastAsiaTheme="minorEastAsia"/>
                      <w:color w:val="auto"/>
                      <w:szCs w:val="21"/>
                      <w:lang w:eastAsia="zh-CN"/>
                    </w:rPr>
                  </w:pPr>
                  <w:r>
                    <w:rPr>
                      <w:rFonts w:hint="default" w:ascii="Times New Roman" w:hAnsi="Times New Roman" w:cs="Times New Roman"/>
                      <w:color w:val="auto"/>
                      <w:szCs w:val="21"/>
                    </w:rPr>
                    <w:t>本项目</w:t>
                  </w:r>
                  <w:r>
                    <w:rPr>
                      <w:rFonts w:hint="eastAsia" w:ascii="Times New Roman" w:hAnsi="Times New Roman" w:cs="Times New Roman"/>
                      <w:color w:val="auto"/>
                      <w:szCs w:val="21"/>
                      <w:lang w:eastAsia="zh-CN"/>
                    </w:rPr>
                    <w:t>厂区内的</w:t>
                  </w:r>
                  <w:r>
                    <w:rPr>
                      <w:rFonts w:hint="default" w:ascii="Times New Roman" w:hAnsi="Times New Roman" w:cs="Times New Roman"/>
                      <w:color w:val="auto"/>
                      <w:szCs w:val="21"/>
                    </w:rPr>
                    <w:t>输电线路</w:t>
                  </w:r>
                  <w:r>
                    <w:rPr>
                      <w:rFonts w:hint="eastAsia" w:ascii="Times New Roman" w:hAnsi="Times New Roman" w:cs="Times New Roman"/>
                      <w:color w:val="auto"/>
                      <w:szCs w:val="21"/>
                      <w:lang w:eastAsia="zh-CN"/>
                    </w:rPr>
                    <w:t>不涉及林区</w:t>
                  </w:r>
                </w:p>
              </w:tc>
              <w:tc>
                <w:tcPr>
                  <w:tcW w:w="457" w:type="pct"/>
                  <w:tcBorders>
                    <w:tl2br w:val="nil"/>
                    <w:tr2bl w:val="nil"/>
                  </w:tcBorders>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符合</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洋县林业局关于确认分布式光伏发电及铀浓缩产能项目与陕西汉江湿地省级自然保护区位置关系的函，本项目区域坐标范围内地块不涉及陕西汉江湿地省级自然保护区；根据陕西汉中朱鹮国家级自然保护区管理局关于拟建分布式光伏发电及铀浓缩产生项目的复函，本项目区域坐标范围内地块不在朱鹮国家级自然保护区范围内；项目选址亦不涉及饮用水源保护区、自然保护区、风景名胜区等需特殊保护或限制的区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本项目位于洋县戚氏镇中核陕西铀浓缩有限公司南区，根据中核陕西铀浓缩有限公司不动产权证书，该项目所在地块用途为工业用地。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项目产生的大气、水、声环境及固废在施工及运行过程中采取切实可行的污染防治措施后影响不大，环境影响是可以接受的。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综上所述，项目选址可行。</w:t>
            </w:r>
          </w:p>
          <w:p>
            <w:pPr>
              <w:pStyle w:val="23"/>
              <w:rPr>
                <w:rFonts w:hint="default"/>
                <w:color w:val="auto"/>
              </w:rPr>
            </w:pPr>
          </w:p>
          <w:p>
            <w:pPr>
              <w:pStyle w:val="2"/>
              <w:rPr>
                <w:rFonts w:hint="default"/>
                <w:color w:val="auto"/>
              </w:rPr>
            </w:pPr>
          </w:p>
          <w:p>
            <w:pPr>
              <w:pStyle w:val="25"/>
              <w:rPr>
                <w:rFonts w:hint="default"/>
                <w:color w:val="auto"/>
              </w:rPr>
            </w:pPr>
          </w:p>
          <w:p>
            <w:pPr>
              <w:rPr>
                <w:rFonts w:hint="default"/>
                <w:color w:val="auto"/>
              </w:rPr>
            </w:pPr>
          </w:p>
          <w:p>
            <w:pPr>
              <w:pStyle w:val="2"/>
              <w:rPr>
                <w:rFonts w:hint="default"/>
                <w:color w:val="auto"/>
              </w:rPr>
            </w:pPr>
          </w:p>
          <w:p>
            <w:pPr>
              <w:rPr>
                <w:rFonts w:hint="default"/>
                <w:color w:val="auto"/>
              </w:rPr>
            </w:pPr>
          </w:p>
          <w:p>
            <w:pPr>
              <w:pStyle w:val="2"/>
              <w:rPr>
                <w:rFonts w:hint="default"/>
                <w:color w:val="auto"/>
              </w:rPr>
            </w:pPr>
          </w:p>
          <w:p>
            <w:pPr>
              <w:rPr>
                <w:rFonts w:hint="default"/>
                <w:color w:val="auto"/>
              </w:rPr>
            </w:pPr>
          </w:p>
          <w:p>
            <w:pPr>
              <w:rPr>
                <w:color w:val="auto"/>
              </w:rPr>
            </w:pPr>
          </w:p>
        </w:tc>
      </w:tr>
    </w:tbl>
    <w:p>
      <w:pPr>
        <w:pStyle w:val="16"/>
        <w:jc w:val="both"/>
        <w:rPr>
          <w:rFonts w:ascii="Times New Roman" w:hAnsi="Times New Roman" w:eastAsia="黑体"/>
          <w:snapToGrid w:val="0"/>
          <w:color w:val="auto"/>
          <w:sz w:val="36"/>
          <w:szCs w:val="36"/>
          <w:highlight w:val="none"/>
        </w:rPr>
        <w:sectPr>
          <w:footerReference r:id="rId6" w:type="default"/>
          <w:pgSz w:w="11906" w:h="16838"/>
          <w:pgMar w:top="1440" w:right="1800" w:bottom="1440" w:left="1800" w:header="851" w:footer="1077" w:gutter="0"/>
          <w:pgBorders>
            <w:top w:val="none" w:sz="0" w:space="0"/>
            <w:left w:val="none" w:sz="0" w:space="0"/>
            <w:bottom w:val="none" w:sz="0" w:space="0"/>
            <w:right w:val="none" w:sz="0" w:space="0"/>
          </w:pgBorders>
          <w:cols w:space="425" w:num="1"/>
          <w:docGrid w:linePitch="312" w:charSpace="0"/>
        </w:sectPr>
      </w:pPr>
    </w:p>
    <w:p>
      <w:pPr>
        <w:pStyle w:val="16"/>
        <w:adjustRightInd w:val="0"/>
        <w:snapToGrid w:val="0"/>
        <w:spacing w:before="0" w:beforeAutospacing="0" w:after="0" w:afterAutospacing="0" w:line="14" w:lineRule="auto"/>
        <w:jc w:val="center"/>
        <w:rPr>
          <w:rFonts w:ascii="Times New Roman" w:hAnsi="Times New Roman" w:eastAsia="黑体" w:cs="Times New Roman"/>
          <w:snapToGrid w:val="0"/>
          <w:color w:val="auto"/>
          <w:sz w:val="30"/>
          <w:szCs w:val="30"/>
          <w:highlight w:val="none"/>
        </w:rPr>
      </w:pPr>
    </w:p>
    <w:p>
      <w:pPr>
        <w:pStyle w:val="16"/>
        <w:jc w:val="center"/>
        <w:outlineLvl w:val="0"/>
        <w:rPr>
          <w:rFonts w:ascii="Times New Roman" w:hAnsi="Times New Roman" w:eastAsia="黑体" w:cs="Times New Roman"/>
          <w:snapToGrid w:val="0"/>
          <w:color w:val="auto"/>
          <w:sz w:val="30"/>
          <w:szCs w:val="30"/>
          <w:highlight w:val="none"/>
        </w:rPr>
      </w:pPr>
      <w:r>
        <w:rPr>
          <w:rFonts w:ascii="Times New Roman" w:hAnsi="Times New Roman" w:eastAsia="黑体" w:cs="Times New Roman"/>
          <w:snapToGrid w:val="0"/>
          <w:color w:val="auto"/>
          <w:sz w:val="30"/>
          <w:szCs w:val="30"/>
          <w:highlight w:val="none"/>
        </w:rPr>
        <w:t>五、主要生态环境保护措施</w:t>
      </w:r>
    </w:p>
    <w:tbl>
      <w:tblPr>
        <w:tblStyle w:val="19"/>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4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42" w:type="dxa"/>
            <w:noWrap w:val="0"/>
            <w:tcMar>
              <w:left w:w="28" w:type="dxa"/>
              <w:right w:w="28" w:type="dxa"/>
            </w:tcMar>
            <w:vAlign w:val="center"/>
          </w:tcPr>
          <w:p>
            <w:pPr>
              <w:adjustRightInd w:val="0"/>
              <w:snapToGrid w:val="0"/>
              <w:jc w:val="center"/>
              <w:rPr>
                <w:rFonts w:ascii="Times New Roman" w:hAnsi="Times New Roman" w:eastAsia="宋体" w:cs="Times New Roman"/>
                <w:bCs/>
                <w:color w:val="auto"/>
                <w:szCs w:val="21"/>
                <w:highlight w:val="none"/>
              </w:rPr>
            </w:pPr>
            <w:r>
              <w:rPr>
                <w:rFonts w:ascii="Times New Roman" w:hAnsi="Times New Roman" w:eastAsia="宋体" w:cs="Times New Roman"/>
                <w:bCs/>
                <w:color w:val="auto"/>
                <w:spacing w:val="10"/>
                <w:kern w:val="2"/>
                <w:sz w:val="24"/>
                <w:szCs w:val="24"/>
                <w:highlight w:val="none"/>
                <w:lang w:val="en-US" w:eastAsia="zh-CN" w:bidi="ar-SA"/>
              </w:rPr>
              <w:t>施工期生态环境保护措施</w:t>
            </w:r>
          </w:p>
        </w:tc>
        <w:tc>
          <w:tcPr>
            <w:tcW w:w="8468"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1</w:t>
            </w:r>
            <w:r>
              <w:rPr>
                <w:rFonts w:ascii="Times New Roman" w:hAnsi="Times New Roman" w:eastAsia="宋体" w:cs="Times New Roman"/>
                <w:b/>
                <w:bCs/>
                <w:color w:val="auto"/>
                <w:sz w:val="24"/>
                <w:szCs w:val="24"/>
                <w:highlight w:val="none"/>
              </w:rPr>
              <w:t>、生态保护措施及恢复方案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1</w:t>
            </w:r>
            <w:r>
              <w:rPr>
                <w:rFonts w:hint="eastAsia" w:ascii="Times New Roman" w:hAnsi="Times New Roman" w:eastAsia="宋体" w:cs="Times New Roman"/>
                <w:b/>
                <w:bCs/>
                <w:color w:val="auto"/>
                <w:sz w:val="24"/>
                <w:szCs w:val="24"/>
                <w:highlight w:val="none"/>
                <w:lang w:eastAsia="zh-CN"/>
              </w:rPr>
              <w:t>）植被恢复措施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①</w:t>
            </w:r>
            <w:r>
              <w:rPr>
                <w:rFonts w:hint="default" w:ascii="Times New Roman" w:hAnsi="Times New Roman" w:eastAsia="宋体" w:cs="Times New Roman"/>
                <w:color w:val="auto"/>
                <w:sz w:val="24"/>
                <w:szCs w:val="24"/>
                <w:highlight w:val="none"/>
              </w:rPr>
              <w:t>精心组织施工管理，严格将活动影响区控制</w:t>
            </w:r>
            <w:r>
              <w:rPr>
                <w:rFonts w:hint="default" w:ascii="Times New Roman" w:hAnsi="Times New Roman" w:eastAsia="宋体" w:cs="Times New Roman"/>
                <w:color w:val="auto"/>
                <w:sz w:val="24"/>
                <w:szCs w:val="24"/>
                <w:highlight w:val="none"/>
                <w:lang w:eastAsia="zh-CN"/>
              </w:rPr>
              <w:t>在厂区</w:t>
            </w:r>
            <w:r>
              <w:rPr>
                <w:rFonts w:hint="default" w:ascii="Times New Roman" w:hAnsi="Times New Roman" w:eastAsia="宋体" w:cs="Times New Roman"/>
                <w:color w:val="auto"/>
                <w:sz w:val="24"/>
                <w:szCs w:val="24"/>
                <w:highlight w:val="none"/>
              </w:rPr>
              <w:t>范围内，尽量减小和有效控制对</w:t>
            </w:r>
            <w:r>
              <w:rPr>
                <w:rFonts w:hint="default" w:ascii="Times New Roman" w:hAnsi="Times New Roman" w:eastAsia="宋体" w:cs="Times New Roman"/>
                <w:color w:val="auto"/>
                <w:sz w:val="24"/>
                <w:szCs w:val="24"/>
                <w:highlight w:val="none"/>
                <w:lang w:eastAsia="zh-CN"/>
              </w:rPr>
              <w:t>区域</w:t>
            </w:r>
            <w:r>
              <w:rPr>
                <w:rFonts w:hint="default" w:ascii="Times New Roman" w:hAnsi="Times New Roman" w:eastAsia="宋体" w:cs="Times New Roman"/>
                <w:color w:val="auto"/>
                <w:sz w:val="24"/>
                <w:szCs w:val="24"/>
                <w:highlight w:val="none"/>
              </w:rPr>
              <w:t>生态环境的影响范围和程度。</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b w:val="0"/>
                <w:bCs w:val="0"/>
                <w:color w:val="auto"/>
                <w:sz w:val="24"/>
                <w:szCs w:val="24"/>
                <w:lang w:eastAsia="zh-CN"/>
              </w:rPr>
              <w:t>②</w:t>
            </w:r>
            <w:r>
              <w:rPr>
                <w:rFonts w:hint="default" w:ascii="Times New Roman" w:hAnsi="Times New Roman" w:eastAsia="宋体" w:cs="Times New Roman"/>
                <w:color w:val="auto"/>
                <w:sz w:val="24"/>
                <w:szCs w:val="24"/>
                <w:highlight w:val="none"/>
              </w:rPr>
              <w:t>项目建成后，计划在太阳能电池板阵列之间</w:t>
            </w:r>
            <w:r>
              <w:rPr>
                <w:rFonts w:hint="eastAsia" w:ascii="Times New Roman" w:hAnsi="Times New Roman" w:eastAsia="宋体" w:cs="Times New Roman"/>
                <w:color w:val="auto"/>
                <w:sz w:val="24"/>
                <w:szCs w:val="24"/>
                <w:highlight w:val="none"/>
                <w:lang w:eastAsia="zh-CN"/>
              </w:rPr>
              <w:t>播撒当地常见草籽</w:t>
            </w:r>
            <w:r>
              <w:rPr>
                <w:rFonts w:hint="default" w:ascii="Times New Roman" w:hAnsi="Times New Roman" w:eastAsia="宋体" w:cs="Times New Roman"/>
                <w:color w:val="auto"/>
                <w:sz w:val="24"/>
                <w:szCs w:val="24"/>
                <w:highlight w:val="none"/>
              </w:rPr>
              <w:t>，遮挡较严重地区，改种耐阴草本植物，可使永久性占地造成的植被破坏得到补偿，同时实现对原有</w:t>
            </w:r>
            <w:r>
              <w:rPr>
                <w:rFonts w:hint="eastAsia" w:ascii="Times New Roman" w:hAnsi="Times New Roman" w:eastAsia="宋体" w:cs="Times New Roman"/>
                <w:color w:val="auto"/>
                <w:sz w:val="24"/>
                <w:szCs w:val="24"/>
                <w:highlight w:val="none"/>
                <w:lang w:eastAsia="zh-CN"/>
              </w:rPr>
              <w:t>场地</w:t>
            </w:r>
            <w:r>
              <w:rPr>
                <w:rFonts w:hint="default" w:ascii="Times New Roman" w:hAnsi="Times New Roman" w:eastAsia="宋体" w:cs="Times New Roman"/>
                <w:color w:val="auto"/>
                <w:sz w:val="24"/>
                <w:szCs w:val="24"/>
                <w:highlight w:val="none"/>
              </w:rPr>
              <w:t>的改造优化。场区四周选择种植灌木等当地适生物种，做到灌、草相结合，通过实施的绿化工程可使生物量损失得到补偿。</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eastAsiaTheme="minorEastAsia"/>
                <w:b w:val="0"/>
                <w:bCs w:val="0"/>
                <w:color w:val="auto"/>
                <w:sz w:val="24"/>
                <w:szCs w:val="24"/>
                <w:lang w:eastAsia="zh-CN"/>
              </w:rPr>
              <w:t>③</w:t>
            </w:r>
            <w:r>
              <w:rPr>
                <w:rFonts w:hint="default" w:ascii="Times New Roman" w:hAnsi="Times New Roman" w:eastAsia="宋体" w:cs="Times New Roman"/>
                <w:color w:val="auto"/>
                <w:sz w:val="24"/>
                <w:szCs w:val="24"/>
                <w:highlight w:val="none"/>
              </w:rPr>
              <w:t>根据实际情况，本项目工程施工期较短，扬尘对项目区及其周围植被的影响是局部的、短期的，工程完成之后这种影响就会消失，工程可通过对施工场地洒水抑尘、物料运送采用密闭蓬遮盖等措施将其影响程度降至最低。</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lang w:eastAsia="zh-CN"/>
              </w:rPr>
              <w:t>）野生动物措施</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提高施工人员的保护意识，严禁捕猎野生动物。施工人员必须遵守《中华人</w:t>
            </w:r>
            <w:r>
              <w:rPr>
                <w:rFonts w:hint="eastAsia" w:ascii="Times New Roman" w:hAnsi="Times New Roman" w:eastAsia="宋体" w:cs="Times New Roman"/>
                <w:color w:val="auto"/>
                <w:sz w:val="24"/>
                <w:szCs w:val="24"/>
                <w:highlight w:val="none"/>
                <w:lang w:val="en-US" w:eastAsia="zh-CN"/>
              </w:rPr>
              <w:t>民</w:t>
            </w:r>
            <w:r>
              <w:rPr>
                <w:rFonts w:hint="eastAsia" w:ascii="Times New Roman" w:hAnsi="Times New Roman" w:eastAsia="宋体" w:cs="Times New Roman"/>
                <w:color w:val="auto"/>
                <w:sz w:val="24"/>
                <w:szCs w:val="24"/>
                <w:highlight w:val="none"/>
                <w:lang w:eastAsia="zh-CN"/>
              </w:rPr>
              <w:t>共和国野生动物保护法》，施工前对施工人员进行宣传教育，严禁捕猎这些保护动物，施工过程中如遇到要尽量保护。在工地及周边设立爱护野生动物的宣传牌。保护野生动物生境，避免生活污水的直接排放，减少水体固废等野生动物生境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3</w:t>
            </w:r>
            <w:r>
              <w:rPr>
                <w:rFonts w:hint="eastAsia" w:ascii="Times New Roman" w:hAnsi="Times New Roman" w:eastAsia="宋体" w:cs="Times New Roman"/>
                <w:b/>
                <w:bCs/>
                <w:color w:val="auto"/>
                <w:sz w:val="24"/>
                <w:szCs w:val="24"/>
                <w:highlight w:val="none"/>
                <w:lang w:eastAsia="zh-CN"/>
              </w:rPr>
              <w:t>）水土流失措施</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b w:val="0"/>
                <w:bCs w:val="0"/>
                <w:color w:val="auto"/>
                <w:sz w:val="24"/>
                <w:szCs w:val="24"/>
                <w:lang w:eastAsia="zh-CN"/>
              </w:rPr>
            </w:pPr>
            <w:r>
              <w:rPr>
                <w:rFonts w:hint="eastAsia" w:ascii="Times New Roman" w:cs="Times New Roman" w:eastAsiaTheme="minorEastAsia"/>
                <w:b w:val="0"/>
                <w:bCs w:val="0"/>
                <w:color w:val="auto"/>
                <w:sz w:val="24"/>
                <w:szCs w:val="24"/>
                <w:lang w:eastAsia="zh-CN"/>
              </w:rPr>
              <w:t>①</w:t>
            </w:r>
            <w:r>
              <w:rPr>
                <w:rFonts w:hint="default" w:ascii="Times New Roman" w:hAnsi="Times New Roman" w:cs="Times New Roman" w:eastAsiaTheme="minorEastAsia"/>
                <w:b w:val="0"/>
                <w:bCs w:val="0"/>
                <w:color w:val="auto"/>
                <w:sz w:val="24"/>
                <w:szCs w:val="24"/>
                <w:lang w:eastAsia="zh-CN"/>
              </w:rPr>
              <w:t>基础等开挖时，表土剥离单独堆放，用于后期的回填及生态恢复；表土覆盖草垫或覆盖纤维布等其他覆盖物。</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ascii="Times New Roman" w:hAnsi="Times New Roman" w:cs="Times New Roman" w:eastAsiaTheme="minorEastAsia"/>
                <w:b w:val="0"/>
                <w:bCs w:val="0"/>
                <w:color w:val="auto"/>
                <w:sz w:val="24"/>
                <w:szCs w:val="24"/>
                <w:lang w:eastAsia="zh-CN"/>
              </w:rPr>
            </w:pPr>
            <w:r>
              <w:rPr>
                <w:rFonts w:hint="eastAsia" w:ascii="Times New Roman" w:hAnsi="Times New Roman" w:cs="Times New Roman" w:eastAsiaTheme="minorEastAsia"/>
                <w:b w:val="0"/>
                <w:bCs w:val="0"/>
                <w:color w:val="auto"/>
                <w:sz w:val="24"/>
                <w:szCs w:val="24"/>
                <w:lang w:eastAsia="zh-CN"/>
              </w:rPr>
              <w:t>②</w:t>
            </w:r>
            <w:r>
              <w:rPr>
                <w:rFonts w:hint="default" w:ascii="Times New Roman" w:hAnsi="Times New Roman" w:cs="Times New Roman" w:eastAsiaTheme="minorEastAsia"/>
                <w:b w:val="0"/>
                <w:bCs w:val="0"/>
                <w:color w:val="auto"/>
                <w:sz w:val="24"/>
                <w:szCs w:val="24"/>
                <w:lang w:eastAsia="zh-CN"/>
              </w:rPr>
              <w:t>因光伏场地施工破坏植被而造成裸露的土地，应在施工结束后立即整治利用，恢复植被。工程施工过程中会造成一定程度的水土流失，但由于本工程规模和施工量较小，扰动地表植被和土壤有限，通过精心施工，加强对开挖出的土石方的规范的管理和处理，充分利用土石方和建筑垃圾，避免产生弃土、弃渣，可把施工过程中的水土流失降低到最低限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cs="Times New Roman" w:eastAsiaTheme="minorEastAsia"/>
                <w:b w:val="0"/>
                <w:bCs w:val="0"/>
                <w:color w:val="auto"/>
                <w:sz w:val="24"/>
                <w:szCs w:val="24"/>
                <w:lang w:eastAsia="zh-CN"/>
              </w:rPr>
              <w:t>③</w:t>
            </w:r>
            <w:r>
              <w:rPr>
                <w:rFonts w:hint="default" w:ascii="Times New Roman" w:hAnsi="Times New Roman" w:eastAsia="宋体" w:cs="Times New Roman"/>
                <w:color w:val="auto"/>
                <w:sz w:val="24"/>
                <w:szCs w:val="24"/>
              </w:rPr>
              <w:t>为了防止临时堆土、砂石料堆放场由于风蚀产生新的水土流失，堆土场周围进行简易防护，采用彩钢板防护的措施，在堆土周围进行部分拦挡，彩钢板高度为2m，钢板底部埋入地表以下0.2m，地表以上拦挡高度为1.8m，挡板外侧采取钢支架支撑措施。另外，在大风天气在场区临时堆土表面覆盖防尘网。为防止临时堆土风蚀产生水土流失，对堆土场表面及时进行洒水，使表面自然固化。要求施工时的挖方要及时回填，尽量减少堆土场的堆土量。施工结束后，施工单位必须对施工场地及施工生活区进行土地整治，拆除临时建筑物，并将建筑垃圾可回用部分全部回用，不可回用部分及时运往城建部门指定的建筑垃圾处理场统一处置，避免产生新的水土流失和固废产生的二次污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auto"/>
                <w:sz w:val="24"/>
                <w:szCs w:val="32"/>
                <w:highlight w:val="none"/>
                <w:lang w:val="en-US" w:eastAsia="zh-CN"/>
              </w:rPr>
            </w:pPr>
            <w:r>
              <w:rPr>
                <w:rFonts w:hint="default" w:ascii="Times New Roman" w:hAnsi="Times New Roman" w:eastAsia="宋体" w:cs="Times New Roman"/>
                <w:color w:val="auto"/>
                <w:sz w:val="24"/>
                <w:szCs w:val="24"/>
              </w:rPr>
              <w:t>施工期土石方开挖阶段最好避开雨季，若雨季施工，要有排水沟、挡土墙、土工布围遮挡等措施，以防水土流失。施工便道、施工营地、电缆沟及管道开挖等临时占地，在工程结束后要及时恢复植被。对进场道路和场内施工主干道路面进行硬化，同时设置边坡防护、加强周围绿化种植，确保道路路基及边坡稳定。</w:t>
            </w:r>
            <w:r>
              <w:rPr>
                <w:rFonts w:hint="eastAsia" w:ascii="Times New Roman" w:hAnsi="Times New Roman" w:eastAsia="宋体" w:cs="Times New Roman"/>
                <w:color w:val="auto"/>
                <w:sz w:val="24"/>
                <w:szCs w:val="24"/>
                <w:lang w:eastAsia="zh-CN"/>
              </w:rPr>
              <w:t>生态保护措施图见附图</w:t>
            </w:r>
            <w:r>
              <w:rPr>
                <w:rFonts w:hint="eastAsia" w:ascii="Times New Roman" w:hAnsi="Times New Roman" w:eastAsia="宋体" w:cs="Times New Roman"/>
                <w:color w:val="auto"/>
                <w:sz w:val="24"/>
                <w:szCs w:val="24"/>
                <w:lang w:val="en-US" w:eastAsia="zh-CN"/>
              </w:rPr>
              <w:t>8。</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eastAsia="宋体" w:cs="Times New Roman"/>
                <w:b/>
                <w:bCs/>
                <w:color w:val="auto"/>
                <w:sz w:val="24"/>
                <w:szCs w:val="32"/>
                <w:highlight w:val="none"/>
              </w:rPr>
            </w:pPr>
            <w:r>
              <w:rPr>
                <w:rFonts w:hint="eastAsia" w:ascii="Times New Roman" w:hAnsi="Times New Roman" w:eastAsia="宋体" w:cs="Times New Roman"/>
                <w:b/>
                <w:bCs/>
                <w:color w:val="auto"/>
                <w:sz w:val="24"/>
                <w:szCs w:val="32"/>
                <w:highlight w:val="none"/>
                <w:lang w:val="en-US" w:eastAsia="zh-CN"/>
              </w:rPr>
              <w:t>2</w:t>
            </w:r>
            <w:r>
              <w:rPr>
                <w:rFonts w:ascii="Times New Roman" w:hAnsi="Times New Roman" w:eastAsia="宋体" w:cs="Times New Roman"/>
                <w:b/>
                <w:bCs/>
                <w:color w:val="auto"/>
                <w:sz w:val="24"/>
                <w:szCs w:val="32"/>
                <w:highlight w:val="none"/>
              </w:rPr>
              <w:t>、环境空气污染防治措施</w:t>
            </w:r>
          </w:p>
          <w:p>
            <w:pPr>
              <w:keepNext w:val="0"/>
              <w:keepLines w:val="0"/>
              <w:pageBreakBefore w:val="0"/>
              <w:widowControl w:val="0"/>
              <w:tabs>
                <w:tab w:val="decimal" w:pos="900"/>
              </w:tabs>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（1）施工扬尘防治措施</w:t>
            </w:r>
          </w:p>
          <w:p>
            <w:pPr>
              <w:keepNext w:val="0"/>
              <w:keepLines w:val="0"/>
              <w:pageBreakBefore w:val="0"/>
              <w:widowControl w:val="0"/>
              <w:tabs>
                <w:tab w:val="decimal" w:pos="900"/>
              </w:tabs>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auto"/>
                <w:sz w:val="24"/>
                <w:szCs w:val="32"/>
                <w:highlight w:val="none"/>
              </w:rPr>
            </w:pPr>
            <w:r>
              <w:rPr>
                <w:rFonts w:ascii="Times New Roman" w:hAnsi="Times New Roman" w:eastAsia="宋体" w:cs="Times New Roman"/>
                <w:color w:val="auto"/>
                <w:sz w:val="24"/>
                <w:szCs w:val="32"/>
                <w:highlight w:val="none"/>
              </w:rPr>
              <w:t>为了避免施工扬尘对区域空气环境质量产生影响，在施工中必须采取一定的措施减轻扬尘影响，应严格执行《陕西省大气污染防治条例》（201</w:t>
            </w:r>
            <w:r>
              <w:rPr>
                <w:rFonts w:hint="eastAsia" w:ascii="Times New Roman" w:hAnsi="Times New Roman" w:eastAsia="宋体" w:cs="Times New Roman"/>
                <w:color w:val="auto"/>
                <w:sz w:val="24"/>
                <w:szCs w:val="32"/>
                <w:highlight w:val="none"/>
                <w:lang w:val="en-US" w:eastAsia="zh-CN"/>
              </w:rPr>
              <w:t>9</w:t>
            </w:r>
            <w:r>
              <w:rPr>
                <w:rFonts w:ascii="Times New Roman" w:hAnsi="Times New Roman" w:eastAsia="宋体" w:cs="Times New Roman"/>
                <w:color w:val="auto"/>
                <w:sz w:val="24"/>
                <w:szCs w:val="32"/>
                <w:highlight w:val="none"/>
              </w:rPr>
              <w:t>年</w:t>
            </w:r>
            <w:r>
              <w:rPr>
                <w:rFonts w:hint="eastAsia" w:ascii="Times New Roman" w:hAnsi="Times New Roman" w:eastAsia="宋体" w:cs="Times New Roman"/>
                <w:color w:val="auto"/>
                <w:sz w:val="24"/>
                <w:szCs w:val="32"/>
                <w:highlight w:val="none"/>
                <w:lang w:eastAsia="zh-CN"/>
              </w:rPr>
              <w:t>修正</w:t>
            </w:r>
            <w:r>
              <w:rPr>
                <w:rFonts w:ascii="Times New Roman" w:hAnsi="Times New Roman" w:eastAsia="宋体" w:cs="Times New Roman"/>
                <w:color w:val="auto"/>
                <w:sz w:val="24"/>
                <w:szCs w:val="32"/>
                <w:highlight w:val="none"/>
              </w:rPr>
              <w:t>）、《汉中市</w:t>
            </w:r>
            <w:r>
              <w:rPr>
                <w:rFonts w:hint="eastAsia" w:ascii="Times New Roman" w:hAnsi="Times New Roman" w:eastAsia="宋体" w:cs="Times New Roman"/>
                <w:color w:val="auto"/>
                <w:sz w:val="24"/>
                <w:szCs w:val="32"/>
                <w:highlight w:val="none"/>
                <w:lang w:eastAsia="zh-CN"/>
              </w:rPr>
              <w:t>大气污染防治条例</w:t>
            </w:r>
            <w:r>
              <w:rPr>
                <w:rFonts w:ascii="Times New Roman" w:hAnsi="Times New Roman" w:eastAsia="宋体" w:cs="Times New Roman"/>
                <w:color w:val="auto"/>
                <w:sz w:val="24"/>
                <w:szCs w:val="32"/>
                <w:highlight w:val="none"/>
              </w:rPr>
              <w:t>》（20</w:t>
            </w:r>
            <w:r>
              <w:rPr>
                <w:rFonts w:hint="eastAsia" w:ascii="Times New Roman" w:hAnsi="Times New Roman" w:eastAsia="宋体" w:cs="Times New Roman"/>
                <w:color w:val="auto"/>
                <w:sz w:val="24"/>
                <w:szCs w:val="32"/>
                <w:highlight w:val="none"/>
                <w:lang w:val="en-US" w:eastAsia="zh-CN"/>
              </w:rPr>
              <w:t>20</w:t>
            </w:r>
            <w:r>
              <w:rPr>
                <w:rFonts w:ascii="Times New Roman" w:hAnsi="Times New Roman" w:eastAsia="宋体" w:cs="Times New Roman"/>
                <w:color w:val="auto"/>
                <w:sz w:val="24"/>
                <w:szCs w:val="32"/>
                <w:highlight w:val="none"/>
              </w:rPr>
              <w:t>.</w:t>
            </w:r>
            <w:r>
              <w:rPr>
                <w:rFonts w:hint="eastAsia" w:ascii="Times New Roman" w:hAnsi="Times New Roman" w:eastAsia="宋体" w:cs="Times New Roman"/>
                <w:color w:val="auto"/>
                <w:sz w:val="24"/>
                <w:szCs w:val="32"/>
                <w:highlight w:val="none"/>
                <w:lang w:val="en-US" w:eastAsia="zh-CN"/>
              </w:rPr>
              <w:t>8</w:t>
            </w:r>
            <w:r>
              <w:rPr>
                <w:rFonts w:ascii="Times New Roman" w:hAnsi="Times New Roman" w:eastAsia="宋体" w:cs="Times New Roman"/>
                <w:color w:val="auto"/>
                <w:sz w:val="24"/>
                <w:szCs w:val="32"/>
                <w:highlight w:val="none"/>
              </w:rPr>
              <w:t>.</w:t>
            </w:r>
            <w:r>
              <w:rPr>
                <w:rFonts w:hint="eastAsia" w:ascii="Times New Roman" w:hAnsi="Times New Roman" w:eastAsia="宋体" w:cs="Times New Roman"/>
                <w:color w:val="auto"/>
                <w:sz w:val="24"/>
                <w:szCs w:val="32"/>
                <w:highlight w:val="none"/>
                <w:lang w:val="en-US" w:eastAsia="zh-CN"/>
              </w:rPr>
              <w:t>1</w:t>
            </w:r>
            <w:r>
              <w:rPr>
                <w:rFonts w:ascii="Times New Roman" w:hAnsi="Times New Roman" w:eastAsia="宋体" w:cs="Times New Roman"/>
                <w:color w:val="auto"/>
                <w:sz w:val="24"/>
                <w:szCs w:val="32"/>
                <w:highlight w:val="none"/>
              </w:rPr>
              <w:t>）等文件的相关规定，且为保证施工场界满足《施工场界扬尘排放限值》（DB61/1078-2017）标准要求，施工废气污染防治要求如下：</w:t>
            </w:r>
          </w:p>
          <w:p>
            <w:pPr>
              <w:adjustRightInd w:val="0"/>
              <w:snapToGrid w:val="0"/>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eastAsia="zh-CN"/>
              </w:rPr>
              <w:t>①</w:t>
            </w:r>
            <w:r>
              <w:rPr>
                <w:rFonts w:hint="default" w:ascii="Times New Roman" w:hAnsi="Times New Roman" w:cs="Times New Roman"/>
                <w:color w:val="auto"/>
                <w:sz w:val="24"/>
              </w:rPr>
              <w:t>施工期间，在边界四周设置高度2.0米以上的围挡；</w:t>
            </w:r>
          </w:p>
          <w:p>
            <w:pPr>
              <w:adjustRightInd w:val="0"/>
              <w:snapToGrid w:val="0"/>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eastAsia="zh-CN"/>
              </w:rPr>
              <w:t>②</w:t>
            </w:r>
            <w:r>
              <w:rPr>
                <w:rFonts w:hint="default" w:ascii="Times New Roman" w:hAnsi="Times New Roman" w:cs="Times New Roman"/>
                <w:color w:val="auto"/>
                <w:sz w:val="24"/>
              </w:rPr>
              <w:t>对于在易起尘的土方工程作业时（如土方开挖、运输和填筑等），应辅以洒水抑尘，尽量缩短起尘操作时间。场地内挖出的土方需辅以洒水保证一定的含水率，及时回填，遇到四级或四级以上大风天气时，应停止土方作业，同时在作业处覆以防尘网。</w:t>
            </w:r>
          </w:p>
          <w:p>
            <w:pPr>
              <w:adjustRightInd w:val="0"/>
              <w:snapToGrid w:val="0"/>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eastAsia="zh-CN"/>
              </w:rPr>
              <w:t>③</w:t>
            </w:r>
            <w:r>
              <w:rPr>
                <w:rFonts w:hint="default" w:ascii="Times New Roman" w:hAnsi="Times New Roman" w:cs="Times New Roman"/>
                <w:color w:val="auto"/>
                <w:sz w:val="24"/>
              </w:rPr>
              <w:t>施工过程中产生的建筑垃圾应及时清运，且在清运过程中密闭运输。</w:t>
            </w:r>
          </w:p>
          <w:p>
            <w:pPr>
              <w:adjustRightInd w:val="0"/>
              <w:snapToGrid w:val="0"/>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eastAsia="zh-CN"/>
              </w:rPr>
              <w:t>④</w:t>
            </w:r>
            <w:r>
              <w:rPr>
                <w:rFonts w:hint="default" w:ascii="Times New Roman" w:hAnsi="Times New Roman" w:cs="Times New Roman"/>
                <w:color w:val="auto"/>
                <w:sz w:val="24"/>
              </w:rPr>
              <w:t>施工现场设置</w:t>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rPr>
              <w:t>个交通出入口，每个出入口设置洗车平台，完善排水设施，防止泥土粘带。车辆驶离工地前，应在洗车平台清洗轮胎及车身，不得带泥上路。同时洗车平台四周应设置废水导流渠、收集池、沉砂池等。</w:t>
            </w:r>
          </w:p>
          <w:p>
            <w:pPr>
              <w:adjustRightInd w:val="0"/>
              <w:snapToGrid w:val="0"/>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eastAsia="zh-CN"/>
              </w:rPr>
              <w:t>⑤</w:t>
            </w:r>
            <w:r>
              <w:rPr>
                <w:rFonts w:hint="default" w:ascii="Times New Roman" w:hAnsi="Times New Roman" w:cs="Times New Roman"/>
                <w:color w:val="auto"/>
                <w:sz w:val="24"/>
              </w:rPr>
              <w:t>运输车辆尽可能采用密闭车斗，并保证物料不遗撒外漏。若无密闭车斗，物料、垃圾、渣土的装载高度不得超过车辆槽帮上沿，车斗必须用蓬布遮盖严实，保证物料、渣土、垃圾不露出。车辆应按照批准的路线和时间进行运输。如运输过程发生洒落现象，建设方应及时打扫清理。</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⑥</w:t>
            </w:r>
            <w:r>
              <w:rPr>
                <w:rFonts w:hint="default" w:ascii="Times New Roman" w:hAnsi="Times New Roman" w:cs="Times New Roman"/>
                <w:color w:val="auto"/>
                <w:sz w:val="24"/>
              </w:rPr>
              <w:t>对于工地内裸露地面，应及时种植植被绿化，不能绿化的应覆盖防尘布或防尘网。</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⑦</w:t>
            </w:r>
            <w:r>
              <w:rPr>
                <w:rFonts w:hint="default" w:ascii="Times New Roman" w:hAnsi="Times New Roman" w:cs="Times New Roman"/>
                <w:color w:val="auto"/>
                <w:sz w:val="24"/>
              </w:rPr>
              <w:t>对于施工工地道路扬尘的清洁，可采用吸尘或洒水喷淋的方法进行施工工地道路清洁，不得在未实施洒水等抑尘措施情况下进行直接清扫。</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⑧</w:t>
            </w:r>
            <w:r>
              <w:rPr>
                <w:rFonts w:hint="default" w:ascii="Times New Roman" w:hAnsi="Times New Roman" w:cs="Times New Roman"/>
                <w:color w:val="auto"/>
                <w:sz w:val="24"/>
              </w:rPr>
              <w:t>加强施工队伍的管理，提高施工人员的环境意识，做到文明施工。</w:t>
            </w:r>
          </w:p>
          <w:p>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⑨</w:t>
            </w:r>
            <w:r>
              <w:rPr>
                <w:rFonts w:hint="default" w:ascii="Times New Roman" w:hAnsi="Times New Roman" w:cs="Times New Roman"/>
                <w:color w:val="auto"/>
                <w:sz w:val="24"/>
              </w:rPr>
              <w:t>严格执行“禁土令”。冬防期间，除市政抢修、抢险工程外的建筑、拆迁工地等一律停止出土、拆迁、倒土等土石方作业；渣土车、砂石车、商砼车按规定停止作业，禁止上路。</w:t>
            </w:r>
          </w:p>
          <w:p>
            <w:pPr>
              <w:adjustRightInd w:val="0"/>
              <w:snapToGrid w:val="0"/>
              <w:spacing w:line="360" w:lineRule="auto"/>
              <w:ind w:firstLine="480" w:firstLineChars="200"/>
              <w:jc w:val="left"/>
              <w:rPr>
                <w:rFonts w:ascii="Times New Roman" w:hAnsi="Times New Roman" w:eastAsia="宋体" w:cs="Times New Roman"/>
                <w:color w:val="auto"/>
                <w:sz w:val="24"/>
                <w:szCs w:val="36"/>
                <w:highlight w:val="none"/>
              </w:rPr>
            </w:pPr>
            <w:r>
              <w:rPr>
                <w:rFonts w:ascii="Times New Roman" w:hAnsi="Times New Roman" w:eastAsia="宋体" w:cs="Times New Roman"/>
                <w:color w:val="auto"/>
                <w:sz w:val="24"/>
                <w:szCs w:val="36"/>
                <w:highlight w:val="none"/>
              </w:rPr>
              <w:t>（2）施工机械、车辆废气控制措施</w:t>
            </w:r>
          </w:p>
          <w:p>
            <w:pPr>
              <w:adjustRightInd w:val="0"/>
              <w:snapToGrid w:val="0"/>
              <w:spacing w:line="360" w:lineRule="auto"/>
              <w:ind w:firstLine="480" w:firstLineChars="200"/>
              <w:jc w:val="left"/>
              <w:rPr>
                <w:rFonts w:hint="default" w:ascii="Times New Roman" w:hAnsi="Times New Roman" w:eastAsia="宋体" w:cs="Times New Roman"/>
                <w:bCs/>
                <w:color w:val="auto"/>
                <w:sz w:val="24"/>
                <w:szCs w:val="36"/>
                <w:highlight w:val="none"/>
              </w:rPr>
            </w:pPr>
            <w:r>
              <w:rPr>
                <w:rFonts w:ascii="Times New Roman" w:hAnsi="Times New Roman" w:eastAsia="宋体" w:cs="Times New Roman"/>
                <w:bCs/>
                <w:color w:val="auto"/>
                <w:sz w:val="24"/>
                <w:szCs w:val="36"/>
                <w:highlight w:val="none"/>
              </w:rPr>
              <w:fldChar w:fldCharType="begin"/>
            </w:r>
            <w:r>
              <w:rPr>
                <w:rFonts w:ascii="Times New Roman" w:hAnsi="Times New Roman" w:eastAsia="宋体" w:cs="Times New Roman"/>
                <w:bCs/>
                <w:color w:val="auto"/>
                <w:sz w:val="24"/>
                <w:szCs w:val="36"/>
                <w:highlight w:val="none"/>
              </w:rPr>
              <w:instrText xml:space="preserve"> = 1 \* GB3 </w:instrText>
            </w:r>
            <w:r>
              <w:rPr>
                <w:rFonts w:ascii="Times New Roman" w:hAnsi="Times New Roman" w:eastAsia="宋体" w:cs="Times New Roman"/>
                <w:bCs/>
                <w:color w:val="auto"/>
                <w:sz w:val="24"/>
                <w:szCs w:val="36"/>
                <w:highlight w:val="none"/>
              </w:rPr>
              <w:fldChar w:fldCharType="separate"/>
            </w:r>
            <w:r>
              <w:rPr>
                <w:rFonts w:hint="eastAsia" w:ascii="宋体" w:hAnsi="宋体" w:eastAsia="宋体" w:cs="宋体"/>
                <w:bCs/>
                <w:color w:val="auto"/>
                <w:sz w:val="24"/>
                <w:szCs w:val="36"/>
                <w:highlight w:val="none"/>
              </w:rPr>
              <w:t>①</w:t>
            </w:r>
            <w:r>
              <w:rPr>
                <w:rFonts w:ascii="Times New Roman" w:hAnsi="Times New Roman" w:eastAsia="宋体" w:cs="Times New Roman"/>
                <w:bCs/>
                <w:color w:val="auto"/>
                <w:sz w:val="24"/>
                <w:szCs w:val="36"/>
                <w:highlight w:val="none"/>
              </w:rPr>
              <w:fldChar w:fldCharType="end"/>
            </w:r>
            <w:r>
              <w:rPr>
                <w:rFonts w:ascii="Times New Roman" w:hAnsi="Times New Roman" w:eastAsia="宋体" w:cs="Times New Roman"/>
                <w:bCs/>
                <w:color w:val="auto"/>
                <w:sz w:val="24"/>
                <w:szCs w:val="36"/>
                <w:highlight w:val="none"/>
              </w:rPr>
              <w:t>施工单位必须选用符合国家有关卫生标准的施工机械和运输工具，使其</w:t>
            </w:r>
            <w:r>
              <w:rPr>
                <w:rFonts w:hint="default" w:ascii="Times New Roman" w:hAnsi="Times New Roman" w:eastAsia="宋体" w:cs="Times New Roman"/>
                <w:bCs/>
                <w:color w:val="auto"/>
                <w:sz w:val="24"/>
                <w:szCs w:val="36"/>
                <w:highlight w:val="none"/>
              </w:rPr>
              <w:t>排放的废气符合环保有关标准。对于不符合排气标准的运输车辆和施工机械，需安装尾气净化器，降低废气排放量。</w:t>
            </w:r>
          </w:p>
          <w:p>
            <w:pPr>
              <w:adjustRightInd w:val="0"/>
              <w:snapToGrid w:val="0"/>
              <w:spacing w:line="360" w:lineRule="auto"/>
              <w:ind w:firstLine="480"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Cs/>
                <w:color w:val="auto"/>
                <w:sz w:val="24"/>
                <w:szCs w:val="36"/>
                <w:highlight w:val="none"/>
              </w:rPr>
              <w:fldChar w:fldCharType="begin"/>
            </w:r>
            <w:r>
              <w:rPr>
                <w:rFonts w:hint="default" w:ascii="Times New Roman" w:hAnsi="Times New Roman" w:eastAsia="宋体" w:cs="Times New Roman"/>
                <w:bCs/>
                <w:color w:val="auto"/>
                <w:sz w:val="24"/>
                <w:szCs w:val="36"/>
                <w:highlight w:val="none"/>
              </w:rPr>
              <w:instrText xml:space="preserve"> = 2 \* GB3 </w:instrText>
            </w:r>
            <w:r>
              <w:rPr>
                <w:rFonts w:hint="default" w:ascii="Times New Roman" w:hAnsi="Times New Roman" w:eastAsia="宋体" w:cs="Times New Roman"/>
                <w:bCs/>
                <w:color w:val="auto"/>
                <w:sz w:val="24"/>
                <w:szCs w:val="36"/>
                <w:highlight w:val="none"/>
              </w:rPr>
              <w:fldChar w:fldCharType="separate"/>
            </w:r>
            <w:r>
              <w:rPr>
                <w:rFonts w:hint="default" w:ascii="Times New Roman" w:hAnsi="Times New Roman" w:eastAsia="宋体" w:cs="Times New Roman"/>
                <w:bCs/>
                <w:color w:val="auto"/>
                <w:sz w:val="24"/>
                <w:szCs w:val="36"/>
                <w:highlight w:val="none"/>
              </w:rPr>
              <w:t>②</w:t>
            </w:r>
            <w:r>
              <w:rPr>
                <w:rFonts w:hint="default" w:ascii="Times New Roman" w:hAnsi="Times New Roman" w:eastAsia="宋体" w:cs="Times New Roman"/>
                <w:bCs/>
                <w:color w:val="auto"/>
                <w:sz w:val="24"/>
                <w:szCs w:val="36"/>
                <w:highlight w:val="none"/>
              </w:rPr>
              <w:fldChar w:fldCharType="end"/>
            </w:r>
            <w:r>
              <w:rPr>
                <w:rFonts w:hint="default" w:ascii="Times New Roman" w:hAnsi="Times New Roman" w:eastAsia="宋体" w:cs="Times New Roman"/>
                <w:bCs/>
                <w:color w:val="auto"/>
                <w:sz w:val="24"/>
                <w:szCs w:val="36"/>
                <w:highlight w:val="none"/>
              </w:rPr>
              <w:t>施工现场应合理布置运输车辆行驶路线，配合有关部门搞好施工期间周围道路的交通组织，保证行驶速度，减少怠速时间，以减少机动车尾气的排放；加强对施工机械，运输车辆的维修保养，禁止施工机械超负荷工作和运输车辆超载；不得使用劣质燃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36"/>
                <w:highlight w:val="none"/>
                <w:lang w:eastAsia="zh-CN"/>
              </w:rPr>
            </w:pPr>
            <w:r>
              <w:rPr>
                <w:rFonts w:hint="default" w:ascii="Times New Roman" w:hAnsi="Times New Roman" w:eastAsia="宋体" w:cs="Times New Roman"/>
                <w:color w:val="auto"/>
                <w:sz w:val="24"/>
                <w:szCs w:val="36"/>
                <w:highlight w:val="none"/>
              </w:rPr>
              <w:t>（</w:t>
            </w:r>
            <w:r>
              <w:rPr>
                <w:rFonts w:hint="default" w:ascii="Times New Roman" w:hAnsi="Times New Roman" w:eastAsia="宋体" w:cs="Times New Roman"/>
                <w:color w:val="auto"/>
                <w:sz w:val="24"/>
                <w:szCs w:val="36"/>
                <w:highlight w:val="none"/>
                <w:lang w:val="en-US" w:eastAsia="zh-CN"/>
              </w:rPr>
              <w:t>3</w:t>
            </w:r>
            <w:r>
              <w:rPr>
                <w:rFonts w:hint="default" w:ascii="Times New Roman" w:hAnsi="Times New Roman" w:eastAsia="宋体" w:cs="Times New Roman"/>
                <w:color w:val="auto"/>
                <w:sz w:val="24"/>
                <w:szCs w:val="36"/>
                <w:highlight w:val="none"/>
              </w:rPr>
              <w:t>）</w:t>
            </w:r>
            <w:r>
              <w:rPr>
                <w:rFonts w:hint="default" w:ascii="Times New Roman" w:hAnsi="Times New Roman" w:eastAsia="宋体" w:cs="Times New Roman"/>
                <w:color w:val="auto"/>
                <w:sz w:val="24"/>
                <w:szCs w:val="36"/>
                <w:highlight w:val="none"/>
                <w:lang w:eastAsia="zh-CN"/>
              </w:rPr>
              <w:t>焊接烟尘</w:t>
            </w:r>
          </w:p>
          <w:p>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焊接烟尘污染防治的具体措施如下：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①在工艺确定的前提下，选用机械化、自动化程度高、配有净化部件的一体化的设备。应采用低尘低毒焊条，以降低烟尘浓度和毒性。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②应选用成熟的隐弧焊代替明弧焊，可大大降低污染物的污染程度。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③采用环保型的药芯焊丝代替普通焊丝，可在一定程度上降低焊接烟尘的产生量。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eastAsia="宋体" w:cs="Times New Roman"/>
                <w:color w:val="auto"/>
                <w:sz w:val="24"/>
                <w:szCs w:val="24"/>
              </w:rPr>
              <w:t>本项目所在地地域开阔，空气流动性较好，可在一定程度上加速焊接烟尘的扩散，对焊接烟尘起到稀释作用。在采取以上措施后，焊接烟尘对环境影响不大。</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b/>
                <w:bCs/>
                <w:color w:val="auto"/>
                <w:sz w:val="24"/>
                <w:szCs w:val="24"/>
              </w:rPr>
            </w:pPr>
            <w:r>
              <w:rPr>
                <w:rFonts w:hint="default" w:ascii="Times New Roman" w:hAnsi="Times New Roman" w:cs="Times New Roman"/>
                <w:b/>
                <w:bCs/>
                <w:color w:val="auto"/>
                <w:sz w:val="24"/>
                <w:szCs w:val="24"/>
              </w:rPr>
              <w:t>综上所述，</w:t>
            </w:r>
            <w:r>
              <w:rPr>
                <w:rFonts w:hint="default" w:ascii="Times New Roman" w:hAnsi="Times New Roman" w:cs="Times New Roman"/>
                <w:b/>
                <w:bCs/>
                <w:color w:val="auto"/>
                <w:sz w:val="24"/>
                <w:szCs w:val="24"/>
                <w:lang w:bidi="ar"/>
              </w:rPr>
              <w:t>采取以上措施后施工扬尘、</w:t>
            </w:r>
            <w:r>
              <w:rPr>
                <w:rFonts w:hint="eastAsia" w:ascii="Times New Roman" w:hAnsi="Times New Roman" w:cs="Times New Roman"/>
                <w:b/>
                <w:bCs/>
                <w:color w:val="auto"/>
                <w:sz w:val="24"/>
                <w:szCs w:val="24"/>
                <w:lang w:eastAsia="zh-CN" w:bidi="ar"/>
              </w:rPr>
              <w:t>焊接烟尘和</w:t>
            </w:r>
            <w:r>
              <w:rPr>
                <w:rFonts w:ascii="Times New Roman" w:hAnsi="Times New Roman" w:eastAsia="宋体" w:cs="Times New Roman"/>
                <w:b/>
                <w:bCs/>
                <w:color w:val="auto"/>
                <w:sz w:val="24"/>
                <w:szCs w:val="24"/>
                <w:highlight w:val="none"/>
              </w:rPr>
              <w:t>施工机械、车辆废气</w:t>
            </w:r>
            <w:r>
              <w:rPr>
                <w:rFonts w:hint="default" w:ascii="Times New Roman" w:hAnsi="Times New Roman" w:cs="Times New Roman"/>
                <w:b/>
                <w:bCs/>
                <w:color w:val="auto"/>
                <w:sz w:val="24"/>
                <w:szCs w:val="24"/>
                <w:lang w:bidi="ar"/>
              </w:rPr>
              <w:t>影响随施工结束而结束，对环境的影响可以接受。</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3</w:t>
            </w:r>
            <w:r>
              <w:rPr>
                <w:rFonts w:ascii="Times New Roman" w:hAnsi="Times New Roman" w:eastAsia="宋体" w:cs="Times New Roman"/>
                <w:b/>
                <w:bCs/>
                <w:color w:val="auto"/>
                <w:sz w:val="24"/>
                <w:szCs w:val="24"/>
                <w:highlight w:val="none"/>
              </w:rPr>
              <w:t>、废水污染防治措施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施工期废水主要为施工废水和生活污水。施工废水主要是机械设备及车辆冲洗废水等，主要污染物为悬浮物。生活污水来自施工人员日常生活污水。针对上述不同废水，采取如下防治措施：</w:t>
            </w:r>
          </w:p>
          <w:p>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施工废水：机械泥土清洗废水等其悬浮物含量大。施工期在施工区出入口设置洗车平台，并设沉淀池收集冲洗废水，悬浮物经沉淀处理后，循环利用，也可用于施工场地及道路的洒水防尘。施工期结束后，洗车平台拆除，沉淀池填平</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并进行植被恢复。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bCs/>
                <w:color w:val="auto"/>
                <w:sz w:val="24"/>
                <w:szCs w:val="32"/>
                <w:highlight w:val="none"/>
                <w:lang w:val="en-US" w:eastAsia="zh-CN"/>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生活污水：根据前文分析，施工期生活污水产生量为</w:t>
            </w:r>
            <w:r>
              <w:rPr>
                <w:rFonts w:hint="eastAsia" w:ascii="Times New Roman" w:hAnsi="Times New Roman" w:eastAsia="宋体" w:cs="Times New Roman"/>
                <w:color w:val="auto"/>
                <w:sz w:val="24"/>
                <w:szCs w:val="24"/>
                <w:lang w:val="en-US" w:eastAsia="zh-CN"/>
              </w:rPr>
              <w:t>0.6</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/d。施工期</w:t>
            </w:r>
            <w:r>
              <w:rPr>
                <w:rFonts w:hint="eastAsia" w:ascii="Times New Roman" w:hAnsi="Times New Roman" w:eastAsia="宋体" w:cs="Times New Roman"/>
                <w:color w:val="auto"/>
                <w:sz w:val="24"/>
                <w:szCs w:val="24"/>
                <w:lang w:eastAsia="zh-CN"/>
              </w:rPr>
              <w:t>采用集装箱</w:t>
            </w:r>
            <w:r>
              <w:rPr>
                <w:rFonts w:hint="default" w:ascii="Times New Roman" w:hAnsi="Times New Roman" w:eastAsia="宋体" w:cs="Times New Roman"/>
                <w:color w:val="auto"/>
                <w:sz w:val="24"/>
                <w:szCs w:val="24"/>
              </w:rPr>
              <w:t>作为临时生活办公用房，</w:t>
            </w:r>
            <w:r>
              <w:rPr>
                <w:rFonts w:hint="default" w:ascii="Times New Roman" w:hAnsi="Times New Roman" w:eastAsia="宋体" w:cs="Times New Roman"/>
                <w:color w:val="auto"/>
                <w:sz w:val="24"/>
                <w:szCs w:val="24"/>
                <w:highlight w:val="none"/>
              </w:rPr>
              <w:t>生活污水</w:t>
            </w:r>
            <w:r>
              <w:rPr>
                <w:rFonts w:hint="eastAsia" w:ascii="Times New Roman" w:hAnsi="Times New Roman" w:eastAsia="宋体" w:cs="Times New Roman"/>
                <w:color w:val="auto"/>
                <w:sz w:val="24"/>
                <w:szCs w:val="24"/>
                <w:highlight w:val="none"/>
                <w:lang w:eastAsia="zh-CN"/>
              </w:rPr>
              <w:t>经集装箱临时</w:t>
            </w:r>
            <w:r>
              <w:rPr>
                <w:rFonts w:hint="default" w:ascii="Times New Roman" w:hAnsi="Times New Roman" w:eastAsia="宋体" w:cs="Times New Roman"/>
                <w:color w:val="auto"/>
                <w:sz w:val="24"/>
                <w:szCs w:val="24"/>
                <w:highlight w:val="none"/>
              </w:rPr>
              <w:t>化粪池收集后</w:t>
            </w:r>
            <w:r>
              <w:rPr>
                <w:rFonts w:hint="eastAsia" w:ascii="Times New Roman" w:hAnsi="Times New Roman" w:eastAsia="宋体" w:cs="Times New Roman"/>
                <w:color w:val="auto"/>
                <w:sz w:val="24"/>
                <w:szCs w:val="24"/>
                <w:highlight w:val="none"/>
                <w:lang w:eastAsia="zh-CN"/>
              </w:rPr>
              <w:t>定期清掏用作周边农田施肥，综合利用</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sz w:val="24"/>
                <w:szCs w:val="32"/>
                <w:highlight w:val="none"/>
              </w:rPr>
            </w:pPr>
            <w:r>
              <w:rPr>
                <w:rFonts w:hint="eastAsia" w:ascii="Times New Roman" w:hAnsi="Times New Roman" w:eastAsia="宋体" w:cs="Times New Roman"/>
                <w:b/>
                <w:bCs/>
                <w:color w:val="auto"/>
                <w:sz w:val="24"/>
                <w:szCs w:val="32"/>
                <w:highlight w:val="none"/>
                <w:lang w:val="en-US" w:eastAsia="zh-CN"/>
              </w:rPr>
              <w:t>4</w:t>
            </w:r>
            <w:r>
              <w:rPr>
                <w:rFonts w:hint="default" w:ascii="Times New Roman" w:hAnsi="Times New Roman" w:eastAsia="宋体" w:cs="Times New Roman"/>
                <w:b/>
                <w:bCs/>
                <w:color w:val="auto"/>
                <w:sz w:val="24"/>
                <w:szCs w:val="32"/>
                <w:highlight w:val="none"/>
              </w:rPr>
              <w:t>、噪声防治措施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bCs/>
                <w:color w:val="auto"/>
                <w:sz w:val="24"/>
                <w:szCs w:val="32"/>
                <w:highlight w:val="none"/>
              </w:rPr>
              <w:t>为尽可能的防止其污染，在具体施工的过程中，应严格执行《中华人民共和国环境噪声污染防治法》</w:t>
            </w:r>
            <w:r>
              <w:rPr>
                <w:rFonts w:hint="eastAsia" w:ascii="Times New Roman" w:hAnsi="Times New Roman" w:eastAsia="宋体" w:cs="Times New Roman"/>
                <w:bCs/>
                <w:color w:val="auto"/>
                <w:sz w:val="24"/>
                <w:szCs w:val="32"/>
                <w:highlight w:val="none"/>
                <w:lang w:eastAsia="zh-CN"/>
              </w:rPr>
              <w:t>、</w:t>
            </w:r>
            <w:r>
              <w:rPr>
                <w:rFonts w:hint="default" w:ascii="Times New Roman" w:hAnsi="Times New Roman" w:eastAsia="宋体" w:cs="Times New Roman"/>
                <w:bCs/>
                <w:color w:val="auto"/>
                <w:sz w:val="24"/>
                <w:szCs w:val="32"/>
                <w:highlight w:val="none"/>
              </w:rPr>
              <w:t>《建筑施工场界环境噪声排放标准》（GB12523-2011）等相关的规定，以降低施工噪声对</w:t>
            </w:r>
            <w:r>
              <w:rPr>
                <w:rFonts w:hint="default" w:ascii="Times New Roman" w:hAnsi="Times New Roman" w:eastAsia="宋体" w:cs="Times New Roman"/>
                <w:bCs/>
                <w:color w:val="auto"/>
                <w:sz w:val="24"/>
                <w:szCs w:val="32"/>
                <w:highlight w:val="none"/>
                <w:lang w:eastAsia="zh-CN"/>
              </w:rPr>
              <w:t>外环境</w:t>
            </w:r>
            <w:r>
              <w:rPr>
                <w:rFonts w:hint="default" w:ascii="Times New Roman" w:hAnsi="Times New Roman" w:eastAsia="宋体" w:cs="Times New Roman"/>
                <w:bCs/>
                <w:color w:val="auto"/>
                <w:sz w:val="24"/>
                <w:szCs w:val="32"/>
                <w:highlight w:val="none"/>
              </w:rPr>
              <w:t>的影响。</w:t>
            </w:r>
            <w:r>
              <w:rPr>
                <w:rFonts w:hint="default" w:ascii="Times New Roman" w:hAnsi="Times New Roman" w:eastAsia="宋体" w:cs="Times New Roman"/>
                <w:color w:val="auto"/>
                <w:sz w:val="24"/>
                <w:szCs w:val="24"/>
              </w:rPr>
              <w:t>本项目施工区域</w:t>
            </w:r>
            <w:r>
              <w:rPr>
                <w:rFonts w:hint="eastAsia" w:ascii="Times New Roman" w:hAnsi="Times New Roman" w:eastAsia="宋体" w:cs="Times New Roman"/>
                <w:color w:val="auto"/>
                <w:sz w:val="24"/>
                <w:szCs w:val="24"/>
                <w:lang w:val="en-US" w:eastAsia="zh-CN"/>
              </w:rPr>
              <w:t>50m范围内无</w:t>
            </w:r>
            <w:r>
              <w:rPr>
                <w:rFonts w:hint="default" w:ascii="Times New Roman" w:hAnsi="Times New Roman" w:eastAsia="宋体" w:cs="Times New Roman"/>
                <w:color w:val="auto"/>
                <w:sz w:val="24"/>
                <w:szCs w:val="24"/>
                <w:lang w:val="en-US" w:eastAsia="zh-CN"/>
              </w:rPr>
              <w:t>住户</w:t>
            </w:r>
            <w:r>
              <w:rPr>
                <w:rFonts w:hint="default" w:ascii="Times New Roman" w:hAnsi="Times New Roman" w:eastAsia="宋体" w:cs="Times New Roman"/>
                <w:color w:val="auto"/>
                <w:sz w:val="24"/>
                <w:szCs w:val="24"/>
              </w:rPr>
              <w:t>分布，</w:t>
            </w:r>
            <w:r>
              <w:rPr>
                <w:rFonts w:hint="eastAsia" w:ascii="Times New Roman" w:hAnsi="Times New Roman" w:eastAsia="宋体" w:cs="Times New Roman"/>
                <w:color w:val="auto"/>
                <w:sz w:val="24"/>
                <w:szCs w:val="24"/>
                <w:lang w:eastAsia="zh-CN"/>
              </w:rPr>
              <w:t>住户</w:t>
            </w:r>
            <w:r>
              <w:rPr>
                <w:rFonts w:hint="default" w:ascii="Times New Roman" w:hAnsi="Times New Roman" w:eastAsia="宋体" w:cs="Times New Roman"/>
                <w:color w:val="auto"/>
                <w:sz w:val="24"/>
                <w:szCs w:val="24"/>
              </w:rPr>
              <w:t>距离施工区</w:t>
            </w:r>
            <w:r>
              <w:rPr>
                <w:rFonts w:hint="eastAsia" w:ascii="Times New Roman" w:hAnsi="Times New Roman" w:eastAsia="宋体" w:cs="Times New Roman"/>
                <w:color w:val="auto"/>
                <w:sz w:val="24"/>
                <w:szCs w:val="24"/>
                <w:lang w:val="en-US" w:eastAsia="zh-CN"/>
              </w:rPr>
              <w:t>较远</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kern w:val="0"/>
                <w:sz w:val="24"/>
                <w:szCs w:val="24"/>
              </w:rPr>
              <w:t>为</w:t>
            </w:r>
            <w:r>
              <w:rPr>
                <w:rFonts w:hint="eastAsia" w:ascii="Times New Roman" w:hAnsi="Times New Roman" w:eastAsia="宋体" w:cs="Times New Roman"/>
                <w:color w:val="auto"/>
                <w:kern w:val="0"/>
                <w:sz w:val="24"/>
                <w:szCs w:val="24"/>
                <w:lang w:eastAsia="zh-CN"/>
              </w:rPr>
              <w:t>进一步</w:t>
            </w:r>
            <w:r>
              <w:rPr>
                <w:rFonts w:hint="default" w:ascii="Times New Roman" w:hAnsi="Times New Roman" w:eastAsia="宋体" w:cs="Times New Roman"/>
                <w:color w:val="auto"/>
                <w:kern w:val="0"/>
                <w:sz w:val="24"/>
                <w:szCs w:val="24"/>
              </w:rPr>
              <w:t>减少施工噪声对周围项目区域声环境的影响，评价提出以下防治措施和要求：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1</w:t>
            </w:r>
            <w:r>
              <w:rPr>
                <w:rFonts w:hint="eastAsia"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选择低噪声、低振动施工设备；施工设备进行定期保养和维护，严格按操作规范使用各类机械；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2</w:t>
            </w:r>
            <w:r>
              <w:rPr>
                <w:rFonts w:hint="eastAsia"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 xml:space="preserve">合理布置施工作业点位置；加强施工车辆管理，尽可能减少鸣笛，途经住户处禁止鸣笛； </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3</w:t>
            </w:r>
            <w:r>
              <w:rPr>
                <w:rFonts w:hint="eastAsia"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施工安排在白天进行，尽量缩短工期；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4</w:t>
            </w:r>
            <w:r>
              <w:rPr>
                <w:rFonts w:hint="eastAsia"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施工车辆出入经过敏感点时应低速、禁鸣，同时，在确保施工质量的基础上</w:t>
            </w:r>
            <w:r>
              <w:rPr>
                <w:rFonts w:hint="eastAsia"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建设单位应督促施工建设尽快完成，以减少对周围环境影响。此外，应合理安排建筑材料运输时间，运输车辆出入尽量避开居民休息时间。</w:t>
            </w:r>
          </w:p>
          <w:p>
            <w:pPr>
              <w:adjustRightInd w:val="0"/>
              <w:snapToGrid w:val="0"/>
              <w:spacing w:line="360" w:lineRule="auto"/>
              <w:ind w:firstLine="480" w:firstLineChars="200"/>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采取上述措施，可避免施工噪声对周边环境的</w:t>
            </w:r>
            <w:r>
              <w:rPr>
                <w:rFonts w:hint="eastAsia" w:ascii="Times New Roman" w:hAnsi="Times New Roman" w:eastAsia="宋体" w:cs="Times New Roman"/>
                <w:color w:val="auto"/>
                <w:kern w:val="0"/>
                <w:sz w:val="24"/>
                <w:szCs w:val="24"/>
                <w:lang w:eastAsia="zh-CN"/>
              </w:rPr>
              <w:t>不良</w:t>
            </w:r>
            <w:r>
              <w:rPr>
                <w:rFonts w:hint="default" w:ascii="Times New Roman" w:hAnsi="Times New Roman" w:eastAsia="宋体" w:cs="Times New Roman"/>
                <w:color w:val="auto"/>
                <w:kern w:val="0"/>
                <w:sz w:val="24"/>
                <w:szCs w:val="24"/>
              </w:rPr>
              <w:t>影响。</w:t>
            </w:r>
          </w:p>
          <w:p>
            <w:pPr>
              <w:pStyle w:val="23"/>
              <w:rPr>
                <w:rFonts w:hint="default" w:ascii="Times New Roman" w:hAnsi="Times New Roman" w:eastAsia="宋体" w:cs="Times New Roman"/>
                <w:color w:val="auto"/>
                <w:kern w:val="0"/>
                <w:sz w:val="24"/>
                <w:szCs w:val="24"/>
              </w:rPr>
            </w:pPr>
          </w:p>
          <w:p>
            <w:pPr>
              <w:pStyle w:val="25"/>
              <w:rPr>
                <w:rFonts w:hint="default"/>
                <w:color w:val="auto"/>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5</w:t>
            </w:r>
            <w:r>
              <w:rPr>
                <w:rFonts w:ascii="Times New Roman" w:hAnsi="Times New Roman" w:eastAsia="宋体" w:cs="Times New Roman"/>
                <w:b/>
                <w:bCs/>
                <w:color w:val="auto"/>
                <w:sz w:val="24"/>
                <w:szCs w:val="24"/>
                <w:highlight w:val="none"/>
              </w:rPr>
              <w:t>、固体废物处置措施要求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施工期产生的固废主要为生活垃圾、建筑垃圾与设备安装过程中损坏的材料或组件。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1</w:t>
            </w:r>
            <w:r>
              <w:rPr>
                <w:rFonts w:hint="eastAsia"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生活垃圾：施工期生活垃圾主要为纸屑、烟盒、塑料袋等，在施工场地设垃圾桶对生活统一收集后，送至</w:t>
            </w:r>
            <w:r>
              <w:rPr>
                <w:rFonts w:hint="eastAsia" w:ascii="Times New Roman" w:hAnsi="Times New Roman" w:eastAsia="宋体" w:cs="Times New Roman"/>
                <w:color w:val="auto"/>
                <w:kern w:val="0"/>
                <w:sz w:val="24"/>
                <w:szCs w:val="24"/>
                <w:lang w:eastAsia="zh-CN"/>
              </w:rPr>
              <w:t>附近</w:t>
            </w:r>
            <w:r>
              <w:rPr>
                <w:rFonts w:hint="default" w:ascii="Times New Roman" w:hAnsi="Times New Roman" w:eastAsia="宋体" w:cs="Times New Roman"/>
                <w:color w:val="auto"/>
                <w:kern w:val="0"/>
                <w:sz w:val="24"/>
                <w:szCs w:val="24"/>
              </w:rPr>
              <w:t>垃圾收集点，交由环卫部门统一处置。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rPr>
            </w:pPr>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2</w:t>
            </w:r>
            <w:r>
              <w:rPr>
                <w:rFonts w:hint="eastAsia"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建筑垃圾：根据前文分析，本项目施工期无弃方产生，建筑垃圾主要为废弃建材，以及现场清理的砖石等，对于建筑垃圾，</w:t>
            </w:r>
            <w:r>
              <w:rPr>
                <w:rFonts w:hint="default" w:ascii="Times New Roman" w:hAnsi="Times New Roman" w:eastAsia="宋体" w:cs="Times New Roman"/>
                <w:bCs/>
                <w:color w:val="auto"/>
                <w:sz w:val="24"/>
                <w:szCs w:val="24"/>
              </w:rPr>
              <w:t>可回用的进行综合利用或外售回收单位，不能回用的需及时收集后运往指定的建筑垃圾填埋场处置。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rPr>
            </w:pPr>
            <w:r>
              <w:rPr>
                <w:rFonts w:hint="eastAsia" w:ascii="Times New Roman" w:hAnsi="Times New Roman" w:eastAsia="宋体" w:cs="Times New Roman"/>
                <w:bCs/>
                <w:color w:val="auto"/>
                <w:sz w:val="24"/>
                <w:szCs w:val="24"/>
                <w:lang w:eastAsia="zh-CN"/>
              </w:rPr>
              <w:t>（</w:t>
            </w:r>
            <w:r>
              <w:rPr>
                <w:rFonts w:hint="eastAsia" w:ascii="Times New Roman" w:hAnsi="Times New Roman" w:eastAsia="宋体" w:cs="Times New Roman"/>
                <w:bCs/>
                <w:color w:val="auto"/>
                <w:sz w:val="24"/>
                <w:szCs w:val="24"/>
                <w:lang w:val="en-US" w:eastAsia="zh-CN"/>
              </w:rPr>
              <w:t>3</w:t>
            </w:r>
            <w:r>
              <w:rPr>
                <w:rFonts w:hint="eastAsia"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光伏板废弃包装材料和少量废弃钢筋边角料可外售废品回收单位；</w:t>
            </w:r>
            <w:r>
              <w:rPr>
                <w:rFonts w:hint="default" w:ascii="Times New Roman" w:hAnsi="Times New Roman" w:eastAsia="宋体" w:cs="Times New Roman"/>
                <w:color w:val="auto"/>
                <w:sz w:val="24"/>
                <w:szCs w:val="24"/>
              </w:rPr>
              <w:t>损坏的材料或组件由</w:t>
            </w:r>
            <w:r>
              <w:rPr>
                <w:rFonts w:hint="eastAsia" w:ascii="Times New Roman" w:hAnsi="Times New Roman" w:eastAsia="宋体" w:cs="Times New Roman"/>
                <w:color w:val="auto"/>
                <w:sz w:val="24"/>
                <w:szCs w:val="24"/>
                <w:lang w:val="en-US" w:eastAsia="zh-CN"/>
              </w:rPr>
              <w:t>专业回收</w:t>
            </w:r>
            <w:r>
              <w:rPr>
                <w:rFonts w:hint="default" w:ascii="Times New Roman" w:hAnsi="Times New Roman" w:eastAsia="宋体" w:cs="Times New Roman"/>
                <w:color w:val="auto"/>
                <w:sz w:val="24"/>
                <w:szCs w:val="24"/>
                <w:lang w:eastAsia="zh-CN"/>
              </w:rPr>
              <w:t>单位回收</w:t>
            </w:r>
            <w:r>
              <w:rPr>
                <w:rFonts w:hint="default" w:ascii="Times New Roman" w:hAnsi="Times New Roman" w:eastAsia="宋体" w:cs="Times New Roman"/>
                <w:color w:val="auto"/>
                <w:sz w:val="24"/>
                <w:szCs w:val="24"/>
              </w:rPr>
              <w:t>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auto"/>
                <w:spacing w:val="10"/>
                <w:szCs w:val="21"/>
                <w:highlight w:val="none"/>
                <w:lang w:eastAsia="zh-CN"/>
              </w:rPr>
            </w:pPr>
            <w:r>
              <w:rPr>
                <w:rFonts w:hint="default" w:ascii="Times New Roman" w:hAnsi="Times New Roman" w:eastAsia="宋体" w:cs="Times New Roman"/>
                <w:color w:val="auto"/>
                <w:kern w:val="0"/>
                <w:sz w:val="24"/>
                <w:szCs w:val="24"/>
              </w:rPr>
              <w:t>因此，施工期固体废物均能够得到妥善处置，施工期固体废物不会对环境产生明显影响。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noWrap w:val="0"/>
            <w:tcMar>
              <w:left w:w="28" w:type="dxa"/>
              <w:right w:w="28" w:type="dxa"/>
            </w:tcMar>
            <w:vAlign w:val="center"/>
          </w:tcPr>
          <w:p>
            <w:pPr>
              <w:adjustRightInd w:val="0"/>
              <w:snapToGrid w:val="0"/>
              <w:jc w:val="center"/>
              <w:rPr>
                <w:rFonts w:ascii="Times New Roman" w:hAnsi="Times New Roman" w:eastAsia="宋体" w:cs="Times New Roman"/>
                <w:bCs/>
                <w:color w:val="auto"/>
                <w:spacing w:val="10"/>
                <w:sz w:val="24"/>
                <w:szCs w:val="24"/>
                <w:highlight w:val="none"/>
              </w:rPr>
            </w:pPr>
            <w:r>
              <w:rPr>
                <w:rFonts w:ascii="Times New Roman" w:hAnsi="Times New Roman" w:eastAsia="宋体" w:cs="Times New Roman"/>
                <w:bCs/>
                <w:color w:val="auto"/>
                <w:spacing w:val="10"/>
                <w:sz w:val="24"/>
                <w:szCs w:val="24"/>
                <w:highlight w:val="none"/>
              </w:rPr>
              <w:t>运营期生态环境保护措施</w:t>
            </w:r>
          </w:p>
        </w:tc>
        <w:tc>
          <w:tcPr>
            <w:tcW w:w="84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生态保护措施及恢复方案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项目施工结束后</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光伏电池组件支架基础、变电站基础等</w:t>
            </w:r>
            <w:r>
              <w:rPr>
                <w:rFonts w:hint="default" w:ascii="Times New Roman" w:hAnsi="Times New Roman" w:eastAsia="宋体" w:cs="Times New Roman"/>
                <w:color w:val="auto"/>
                <w:sz w:val="24"/>
                <w:szCs w:val="24"/>
                <w:lang w:val="en-US" w:eastAsia="zh-CN"/>
              </w:rPr>
              <w:t>区域原有植被不能得到恢复</w:t>
            </w:r>
            <w:r>
              <w:rPr>
                <w:rFonts w:hint="default" w:ascii="Times New Roman" w:hAnsi="Times New Roman" w:eastAsia="宋体" w:cs="Times New Roman"/>
                <w:color w:val="auto"/>
                <w:sz w:val="24"/>
                <w:szCs w:val="24"/>
              </w:rPr>
              <w:t>。由于拟建场区现有植被主要为</w:t>
            </w:r>
            <w:r>
              <w:rPr>
                <w:rFonts w:hint="default" w:ascii="Times New Roman" w:hAnsi="Times New Roman" w:eastAsia="宋体" w:cs="Times New Roman"/>
                <w:color w:val="auto"/>
                <w:sz w:val="24"/>
                <w:szCs w:val="24"/>
                <w:lang w:val="en-US" w:eastAsia="zh-CN"/>
              </w:rPr>
              <w:t>杂草，且为工业用地。</w:t>
            </w:r>
            <w:r>
              <w:rPr>
                <w:rFonts w:hint="default" w:ascii="Times New Roman" w:hAnsi="Times New Roman" w:eastAsia="宋体" w:cs="Times New Roman"/>
                <w:color w:val="auto"/>
                <w:sz w:val="24"/>
                <w:szCs w:val="24"/>
              </w:rPr>
              <w:t>即</w:t>
            </w:r>
            <w:r>
              <w:rPr>
                <w:rFonts w:hint="default" w:ascii="Times New Roman" w:hAnsi="Times New Roman" w:eastAsia="宋体" w:cs="Times New Roman"/>
                <w:color w:val="auto"/>
                <w:sz w:val="24"/>
                <w:szCs w:val="24"/>
                <w:lang w:val="en-US" w:eastAsia="zh-CN"/>
              </w:rPr>
              <w:t>工程</w:t>
            </w:r>
            <w:r>
              <w:rPr>
                <w:rFonts w:hint="default" w:ascii="Times New Roman" w:hAnsi="Times New Roman" w:eastAsia="宋体" w:cs="Times New Roman"/>
                <w:color w:val="auto"/>
                <w:sz w:val="24"/>
                <w:szCs w:val="24"/>
              </w:rPr>
              <w:t>占地而减少的生物量减少的绝对值较小，同时，项目建成后通过后期绿化</w:t>
            </w:r>
            <w:r>
              <w:rPr>
                <w:rFonts w:hint="eastAsia" w:ascii="Times New Roman" w:hAnsi="Times New Roman" w:eastAsia="宋体" w:cs="Times New Roman"/>
                <w:color w:val="auto"/>
                <w:sz w:val="24"/>
                <w:szCs w:val="24"/>
                <w:lang w:eastAsia="zh-CN"/>
              </w:rPr>
              <w:t>，在裸露的地表播种当地常见草本植物</w:t>
            </w:r>
            <w:r>
              <w:rPr>
                <w:rFonts w:hint="default" w:ascii="Times New Roman" w:hAnsi="Times New Roman" w:eastAsia="宋体" w:cs="Times New Roman"/>
                <w:color w:val="auto"/>
                <w:sz w:val="24"/>
                <w:szCs w:val="24"/>
              </w:rPr>
              <w:t>，可使破坏的植被得到补偿，因此，本期工程建成后对区域植被不会造成明显的不利影响。</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光污染</w:t>
            </w:r>
            <w:r>
              <w:rPr>
                <w:rFonts w:hint="eastAsia" w:ascii="Times New Roman" w:hAnsi="Times New Roman" w:eastAsia="宋体" w:cs="Times New Roman"/>
                <w:b/>
                <w:bCs/>
                <w:color w:val="auto"/>
                <w:sz w:val="24"/>
                <w:szCs w:val="24"/>
                <w:lang w:val="en-US" w:eastAsia="zh-CN"/>
              </w:rPr>
              <w:t>防治措施</w:t>
            </w:r>
          </w:p>
          <w:p>
            <w:pPr>
              <w:pStyle w:val="10"/>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196"/>
              <w:textAlignment w:val="auto"/>
              <w:rPr>
                <w:rFonts w:hint="default" w:ascii="Times New Roman" w:hAnsi="Times New Roman" w:eastAsia="宋体" w:cs="Times New Roman"/>
                <w:color w:val="auto"/>
                <w:sz w:val="24"/>
                <w:highlight w:val="green"/>
              </w:rPr>
            </w:pPr>
            <w:r>
              <w:rPr>
                <w:rFonts w:hint="eastAsia" w:ascii="Times New Roman" w:hAnsi="Times New Roman" w:eastAsia="宋体" w:cs="Times New Roman"/>
                <w:color w:val="auto"/>
                <w:kern w:val="2"/>
                <w:sz w:val="24"/>
                <w:szCs w:val="24"/>
                <w:lang w:eastAsia="zh-CN"/>
              </w:rPr>
              <w:t>本次</w:t>
            </w:r>
            <w:r>
              <w:rPr>
                <w:rFonts w:hint="default" w:ascii="Times New Roman" w:hAnsi="Times New Roman" w:eastAsia="宋体" w:cs="Times New Roman"/>
                <w:color w:val="auto"/>
                <w:kern w:val="2"/>
                <w:sz w:val="24"/>
                <w:szCs w:val="24"/>
              </w:rPr>
              <w:t>环评要求建设方在做初步设计时必须考虑光污染对道路驾驶员安全的影响，以及对周边住户的影响，并且选择夏至日分析太阳能电池板反射对道路上行驶车辆以及对周围居民生活的影响。</w:t>
            </w:r>
            <w:r>
              <w:rPr>
                <w:rFonts w:hint="default" w:ascii="Times New Roman" w:hAnsi="Times New Roman" w:eastAsia="宋体" w:cs="Times New Roman"/>
                <w:color w:val="auto"/>
                <w:kern w:val="2"/>
                <w:sz w:val="24"/>
                <w:szCs w:val="24"/>
                <w:lang w:val="en-US" w:eastAsia="zh-CN"/>
              </w:rPr>
              <w:t>考虑到当地光线变化</w:t>
            </w:r>
            <w:r>
              <w:rPr>
                <w:rFonts w:hint="default" w:ascii="Times New Roman" w:hAnsi="Times New Roman" w:eastAsia="宋体" w:cs="Times New Roman"/>
                <w:color w:val="auto"/>
                <w:sz w:val="24"/>
              </w:rPr>
              <w:t>，建议建设单位在进入本项目路段处加设警示牌，提醒驾驶人员减速慢行，防止受到反射光的影响而造成交通事故</w:t>
            </w:r>
            <w:r>
              <w:rPr>
                <w:rFonts w:hint="default" w:ascii="Times New Roman" w:hAnsi="Times New Roman" w:eastAsia="宋体" w:cs="Times New Roman"/>
                <w:color w:val="auto"/>
                <w:sz w:val="24"/>
                <w:highlight w:val="none"/>
              </w:rPr>
              <w:t>，并且，在</w:t>
            </w:r>
            <w:r>
              <w:rPr>
                <w:rFonts w:hint="eastAsia" w:ascii="Times New Roman" w:hAnsi="Times New Roman" w:eastAsia="宋体" w:cs="Times New Roman"/>
                <w:color w:val="auto"/>
                <w:sz w:val="24"/>
                <w:highlight w:val="none"/>
                <w:lang w:eastAsia="zh-CN"/>
              </w:rPr>
              <w:t>厂区西南侧</w:t>
            </w:r>
            <w:r>
              <w:rPr>
                <w:rFonts w:hint="default" w:ascii="Times New Roman" w:hAnsi="Times New Roman" w:eastAsia="宋体" w:cs="Times New Roman"/>
                <w:color w:val="auto"/>
                <w:sz w:val="24"/>
                <w:highlight w:val="none"/>
              </w:rPr>
              <w:t>附近同样种植具有遮挡作用的高大树木，来减缓光污染对居民的影响。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lang w:eastAsia="zh-CN"/>
              </w:rPr>
              <w:t>大气环境</w:t>
            </w:r>
            <w:r>
              <w:rPr>
                <w:rFonts w:hint="default" w:ascii="Times New Roman" w:hAnsi="Times New Roman" w:eastAsia="宋体" w:cs="Times New Roman"/>
                <w:b/>
                <w:bCs/>
                <w:color w:val="auto"/>
                <w:sz w:val="24"/>
                <w:szCs w:val="24"/>
              </w:rPr>
              <w:t>影响</w:t>
            </w:r>
            <w:r>
              <w:rPr>
                <w:rFonts w:hint="eastAsia" w:ascii="Times New Roman" w:hAnsi="Times New Roman" w:eastAsia="宋体" w:cs="Times New Roman"/>
                <w:b/>
                <w:bCs/>
                <w:color w:val="auto"/>
                <w:sz w:val="24"/>
                <w:szCs w:val="24"/>
                <w:lang w:eastAsia="zh-CN"/>
              </w:rPr>
              <w:t>防治措施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lang w:val="en-US" w:eastAsia="zh-CN"/>
              </w:rPr>
              <w:t>本项目运营期光伏区没有大气污染物产生，生活办公区不设食堂，因此</w:t>
            </w:r>
            <w:r>
              <w:rPr>
                <w:rFonts w:hint="default" w:ascii="Times New Roman" w:hAnsi="Times New Roman" w:eastAsia="宋体" w:cs="Times New Roman"/>
                <w:bCs/>
                <w:color w:val="auto"/>
                <w:sz w:val="24"/>
                <w:szCs w:val="24"/>
              </w:rPr>
              <w:t>本项目运营期无生产废气排放</w:t>
            </w:r>
            <w:r>
              <w:rPr>
                <w:rFonts w:hint="default" w:ascii="Times New Roman" w:hAnsi="Times New Roman" w:eastAsia="宋体" w:cs="Times New Roman"/>
                <w:bCs/>
                <w:color w:val="auto"/>
                <w:sz w:val="24"/>
                <w:szCs w:val="24"/>
                <w:lang w:eastAsia="zh-CN"/>
              </w:rPr>
              <w:t>，</w:t>
            </w:r>
            <w:r>
              <w:rPr>
                <w:rFonts w:hint="default" w:ascii="Times New Roman" w:hAnsi="Times New Roman" w:eastAsia="宋体" w:cs="Times New Roman"/>
                <w:bCs/>
                <w:color w:val="auto"/>
                <w:sz w:val="24"/>
                <w:szCs w:val="24"/>
              </w:rPr>
              <w:t>对周边大气环境</w:t>
            </w:r>
            <w:r>
              <w:rPr>
                <w:rFonts w:hint="default" w:ascii="Times New Roman" w:hAnsi="Times New Roman" w:eastAsia="宋体" w:cs="Times New Roman"/>
                <w:bCs/>
                <w:color w:val="auto"/>
                <w:sz w:val="24"/>
                <w:szCs w:val="24"/>
                <w:lang w:eastAsia="zh-CN"/>
              </w:rPr>
              <w:t>无</w:t>
            </w:r>
            <w:r>
              <w:rPr>
                <w:rFonts w:hint="default" w:ascii="Times New Roman" w:hAnsi="Times New Roman" w:eastAsia="宋体" w:cs="Times New Roman"/>
                <w:bCs/>
                <w:color w:val="auto"/>
                <w:sz w:val="24"/>
                <w:szCs w:val="24"/>
              </w:rPr>
              <w:t>影响。</w:t>
            </w:r>
          </w:p>
          <w:p>
            <w:pPr>
              <w:pStyle w:val="2"/>
              <w:rPr>
                <w:rFonts w:hint="default"/>
                <w:color w:val="auto"/>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val="en-US" w:eastAsia="zh-CN"/>
              </w:rPr>
              <w:t>4、水</w:t>
            </w:r>
            <w:r>
              <w:rPr>
                <w:rFonts w:hint="default" w:ascii="Times New Roman" w:hAnsi="Times New Roman" w:eastAsia="宋体" w:cs="Times New Roman"/>
                <w:b/>
                <w:bCs/>
                <w:color w:val="auto"/>
                <w:sz w:val="24"/>
                <w:szCs w:val="24"/>
                <w:lang w:eastAsia="zh-CN"/>
              </w:rPr>
              <w:t>环境</w:t>
            </w:r>
            <w:r>
              <w:rPr>
                <w:rFonts w:hint="default" w:ascii="Times New Roman" w:hAnsi="Times New Roman" w:eastAsia="宋体" w:cs="Times New Roman"/>
                <w:b/>
                <w:bCs/>
                <w:color w:val="auto"/>
                <w:sz w:val="24"/>
                <w:szCs w:val="24"/>
              </w:rPr>
              <w:t>影响</w:t>
            </w:r>
            <w:r>
              <w:rPr>
                <w:rFonts w:hint="default" w:ascii="Times New Roman" w:hAnsi="Times New Roman" w:eastAsia="宋体" w:cs="Times New Roman"/>
                <w:b/>
                <w:bCs/>
                <w:color w:val="auto"/>
                <w:sz w:val="24"/>
                <w:szCs w:val="24"/>
                <w:lang w:eastAsia="zh-CN"/>
              </w:rPr>
              <w:t>防治措施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本电站运营期废水主要是太阳能电池组件清洗废水及生活污水。</w:t>
            </w:r>
          </w:p>
          <w:p>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（1）光伏组件清洗废水</w:t>
            </w:r>
          </w:p>
          <w:p>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eastAsiaTheme="minorEastAsia"/>
                <w:bCs/>
                <w:color w:val="auto"/>
                <w:sz w:val="24"/>
                <w:szCs w:val="24"/>
                <w:vertAlign w:val="baseline"/>
                <w:lang w:val="en-US" w:eastAsia="zh-CN"/>
              </w:rPr>
            </w:pPr>
            <w:r>
              <w:rPr>
                <w:rFonts w:hint="default" w:ascii="Times New Roman" w:hAnsi="Times New Roman" w:cs="Times New Roman" w:eastAsiaTheme="minorEastAsia"/>
                <w:bCs/>
                <w:color w:val="auto"/>
                <w:sz w:val="24"/>
                <w:szCs w:val="24"/>
                <w:lang w:val="en-US" w:eastAsia="zh-CN"/>
              </w:rPr>
              <w:t>项目清洗一次光伏电池板耗水总量约为139.776m</w:t>
            </w:r>
            <w:r>
              <w:rPr>
                <w:rFonts w:hint="default" w:ascii="Times New Roman" w:hAnsi="Times New Roman" w:cs="Times New Roman" w:eastAsiaTheme="minorEastAsia"/>
                <w:bCs/>
                <w:color w:val="auto"/>
                <w:sz w:val="24"/>
                <w:szCs w:val="24"/>
                <w:vertAlign w:val="superscript"/>
                <w:lang w:val="en-US" w:eastAsia="zh-CN"/>
              </w:rPr>
              <w:t>3</w:t>
            </w:r>
            <w:r>
              <w:rPr>
                <w:rFonts w:hint="default" w:ascii="Times New Roman" w:hAnsi="Times New Roman" w:cs="Times New Roman" w:eastAsiaTheme="minorEastAsia"/>
                <w:bCs/>
                <w:color w:val="auto"/>
                <w:sz w:val="24"/>
                <w:szCs w:val="24"/>
                <w:vertAlign w:val="baseline"/>
                <w:lang w:val="en-US" w:eastAsia="zh-CN"/>
              </w:rPr>
              <w:t>，采用水动力光伏清洗盘刷不会产生清洗废水。</w:t>
            </w:r>
          </w:p>
          <w:p>
            <w:pPr>
              <w:pStyle w:val="23"/>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highlight w:val="green"/>
              </w:rPr>
            </w:pPr>
            <w:r>
              <w:rPr>
                <w:rFonts w:hint="default" w:ascii="Times New Roman" w:hAnsi="Times New Roman" w:cs="Times New Roman" w:eastAsiaTheme="minorEastAsia"/>
                <w:bCs/>
                <w:color w:val="auto"/>
                <w:sz w:val="24"/>
                <w:szCs w:val="24"/>
                <w:lang w:val="en-US" w:eastAsia="zh-CN"/>
              </w:rPr>
              <w:t>（2）生活污水</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cs="Times New Roman" w:eastAsiaTheme="minorEastAsia"/>
                <w:bCs/>
                <w:color w:val="auto"/>
                <w:sz w:val="24"/>
                <w:szCs w:val="24"/>
                <w:highlight w:val="none"/>
                <w:lang w:val="en-US" w:eastAsia="zh-CN"/>
              </w:rPr>
            </w:pPr>
            <w:r>
              <w:rPr>
                <w:rFonts w:hint="default" w:ascii="Times New Roman" w:hAnsi="Times New Roman" w:cs="Times New Roman"/>
                <w:color w:val="auto"/>
                <w:sz w:val="24"/>
                <w:szCs w:val="24"/>
                <w:highlight w:val="none"/>
              </w:rPr>
              <w:t>本项目</w:t>
            </w:r>
            <w:r>
              <w:rPr>
                <w:rFonts w:hint="default" w:ascii="Times New Roman" w:hAnsi="Times New Roman" w:cs="Times New Roman"/>
                <w:color w:val="auto"/>
                <w:sz w:val="24"/>
                <w:szCs w:val="24"/>
                <w:highlight w:val="none"/>
                <w:lang w:eastAsia="zh-CN"/>
              </w:rPr>
              <w:t>运营期</w:t>
            </w:r>
            <w:r>
              <w:rPr>
                <w:rFonts w:hint="default" w:ascii="Times New Roman" w:hAnsi="Times New Roman" w:cs="Times New Roman"/>
                <w:color w:val="auto"/>
                <w:sz w:val="24"/>
                <w:szCs w:val="24"/>
                <w:highlight w:val="none"/>
              </w:rPr>
              <w:t>共产生生活污水</w:t>
            </w:r>
            <w:r>
              <w:rPr>
                <w:rFonts w:hint="default" w:ascii="Times New Roman" w:hAnsi="Times New Roman" w:cs="Times New Roman"/>
                <w:color w:val="auto"/>
                <w:sz w:val="24"/>
                <w:szCs w:val="24"/>
                <w:highlight w:val="none"/>
                <w:lang w:val="en-US" w:eastAsia="zh-CN"/>
              </w:rPr>
              <w:t>66.56</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。污水中主要污染物为COD、BOD</w:t>
            </w:r>
            <w:r>
              <w:rPr>
                <w:rFonts w:hint="default" w:ascii="Times New Roman" w:hAnsi="Times New Roman" w:cs="Times New Roman"/>
                <w:color w:val="auto"/>
                <w:sz w:val="24"/>
                <w:szCs w:val="24"/>
                <w:highlight w:val="none"/>
                <w:vertAlign w:val="subscript"/>
                <w:lang w:val="en-US" w:eastAsia="zh-CN"/>
              </w:rPr>
              <w:t>5</w:t>
            </w:r>
            <w:r>
              <w:rPr>
                <w:rFonts w:hint="default" w:ascii="Times New Roman" w:hAnsi="Times New Roman" w:cs="Times New Roman"/>
                <w:color w:val="auto"/>
                <w:sz w:val="24"/>
                <w:szCs w:val="24"/>
                <w:highlight w:val="none"/>
              </w:rPr>
              <w:t>、NH</w:t>
            </w:r>
            <w:r>
              <w:rPr>
                <w:rFonts w:hint="default" w:ascii="Times New Roman" w:hAnsi="Times New Roman" w:cs="Times New Roman"/>
                <w:color w:val="auto"/>
                <w:sz w:val="24"/>
                <w:szCs w:val="24"/>
                <w:highlight w:val="none"/>
                <w:vertAlign w:val="subscript"/>
              </w:rPr>
              <w:t>3</w:t>
            </w:r>
            <w:r>
              <w:rPr>
                <w:rFonts w:hint="default" w:ascii="Times New Roman" w:hAnsi="Times New Roman" w:cs="Times New Roman"/>
                <w:color w:val="auto"/>
                <w:sz w:val="24"/>
                <w:szCs w:val="24"/>
                <w:highlight w:val="none"/>
              </w:rPr>
              <w:t>-N和</w:t>
            </w:r>
            <w:r>
              <w:rPr>
                <w:rFonts w:hint="eastAsia" w:ascii="Times New Roman" w:hAnsi="Times New Roman" w:cs="Times New Roman"/>
                <w:color w:val="auto"/>
                <w:sz w:val="24"/>
                <w:szCs w:val="24"/>
                <w:highlight w:val="none"/>
                <w:lang w:val="en-US" w:eastAsia="zh-CN"/>
              </w:rPr>
              <w:t>SS</w:t>
            </w:r>
            <w:r>
              <w:rPr>
                <w:rFonts w:hint="default" w:ascii="Times New Roman" w:hAnsi="Times New Roman" w:cs="Times New Roman"/>
                <w:color w:val="auto"/>
                <w:sz w:val="24"/>
                <w:szCs w:val="24"/>
                <w:highlight w:val="none"/>
              </w:rPr>
              <w:t>，浓度分别为350mg/L、250mg/L、25mg/L和</w:t>
            </w:r>
            <w:r>
              <w:rPr>
                <w:rFonts w:hint="eastAsia" w:ascii="Times New Roman" w:hAnsi="Times New Roman" w:cs="Times New Roman"/>
                <w:color w:val="auto"/>
                <w:sz w:val="24"/>
                <w:szCs w:val="24"/>
                <w:highlight w:val="none"/>
                <w:lang w:val="en-US" w:eastAsia="zh-CN"/>
              </w:rPr>
              <w:t>200</w:t>
            </w:r>
            <w:r>
              <w:rPr>
                <w:rFonts w:hint="default" w:ascii="Times New Roman" w:hAnsi="Times New Roman" w:cs="Times New Roman"/>
                <w:color w:val="auto"/>
                <w:sz w:val="24"/>
                <w:szCs w:val="24"/>
                <w:highlight w:val="none"/>
              </w:rPr>
              <w:t>mg/L。</w:t>
            </w:r>
            <w:r>
              <w:rPr>
                <w:rFonts w:hint="default" w:ascii="Times New Roman" w:hAnsi="Times New Roman" w:cs="Times New Roman" w:eastAsiaTheme="minorEastAsia"/>
                <w:bCs/>
                <w:color w:val="auto"/>
                <w:sz w:val="24"/>
                <w:szCs w:val="24"/>
                <w:highlight w:val="none"/>
                <w:lang w:val="en-US" w:eastAsia="zh-CN"/>
              </w:rPr>
              <w:t>生活污水</w:t>
            </w:r>
            <w:r>
              <w:rPr>
                <w:rFonts w:hint="default" w:ascii="Times New Roman" w:hAnsi="Times New Roman" w:cs="Times New Roman"/>
                <w:bCs/>
                <w:color w:val="auto"/>
                <w:sz w:val="24"/>
                <w:szCs w:val="24"/>
                <w:highlight w:val="none"/>
                <w:lang w:val="en-US" w:eastAsia="zh-CN"/>
              </w:rPr>
              <w:t>经</w:t>
            </w:r>
            <w:r>
              <w:rPr>
                <w:rFonts w:hint="default" w:ascii="Times New Roman" w:hAnsi="Times New Roman" w:cs="Times New Roman" w:eastAsiaTheme="minorEastAsia"/>
                <w:bCs/>
                <w:color w:val="auto"/>
                <w:sz w:val="24"/>
                <w:szCs w:val="24"/>
                <w:highlight w:val="none"/>
                <w:lang w:val="en-US" w:eastAsia="zh-CN"/>
              </w:rPr>
              <w:t>化粪池</w:t>
            </w:r>
            <w:r>
              <w:rPr>
                <w:rFonts w:hint="eastAsia" w:ascii="Times New Roman" w:hAnsi="Times New Roman" w:cs="Times New Roman"/>
                <w:bCs/>
                <w:color w:val="auto"/>
                <w:sz w:val="24"/>
                <w:szCs w:val="24"/>
                <w:highlight w:val="none"/>
                <w:lang w:val="en-US" w:eastAsia="zh-CN"/>
              </w:rPr>
              <w:t>（本次拟设置10m</w:t>
            </w:r>
            <w:r>
              <w:rPr>
                <w:rFonts w:hint="eastAsia" w:ascii="Times New Roman" w:hAnsi="Times New Roman" w:cs="Times New Roman"/>
                <w:bCs/>
                <w:color w:val="auto"/>
                <w:sz w:val="24"/>
                <w:szCs w:val="24"/>
                <w:highlight w:val="none"/>
                <w:vertAlign w:val="superscript"/>
                <w:lang w:val="en-US" w:eastAsia="zh-CN"/>
              </w:rPr>
              <w:t>3</w:t>
            </w:r>
            <w:r>
              <w:rPr>
                <w:rFonts w:hint="eastAsia" w:ascii="Times New Roman" w:hAnsi="Times New Roman" w:cs="Times New Roman"/>
                <w:bCs/>
                <w:color w:val="auto"/>
                <w:sz w:val="24"/>
                <w:szCs w:val="24"/>
                <w:highlight w:val="none"/>
                <w:lang w:val="en-US" w:eastAsia="zh-CN"/>
              </w:rPr>
              <w:t>化粪池）</w:t>
            </w:r>
            <w:r>
              <w:rPr>
                <w:rFonts w:hint="default" w:ascii="Times New Roman" w:hAnsi="Times New Roman" w:cs="Times New Roman" w:eastAsiaTheme="minorEastAsia"/>
                <w:bCs/>
                <w:color w:val="auto"/>
                <w:sz w:val="24"/>
                <w:szCs w:val="24"/>
                <w:highlight w:val="none"/>
                <w:lang w:val="en-US" w:eastAsia="zh-CN"/>
              </w:rPr>
              <w:t>收集处理后依托</w:t>
            </w:r>
            <w:r>
              <w:rPr>
                <w:rFonts w:hint="default" w:ascii="Times New Roman" w:hAnsi="Times New Roman" w:cs="Times New Roman"/>
                <w:bCs/>
                <w:color w:val="auto"/>
                <w:sz w:val="24"/>
                <w:szCs w:val="24"/>
                <w:highlight w:val="none"/>
                <w:lang w:val="en-US" w:eastAsia="zh-CN"/>
              </w:rPr>
              <w:t>原</w:t>
            </w:r>
            <w:r>
              <w:rPr>
                <w:rFonts w:hint="default" w:ascii="Times New Roman" w:hAnsi="Times New Roman" w:cs="Times New Roman" w:eastAsiaTheme="minorEastAsia"/>
                <w:bCs/>
                <w:color w:val="auto"/>
                <w:sz w:val="24"/>
                <w:szCs w:val="24"/>
                <w:highlight w:val="none"/>
                <w:lang w:val="en-US" w:eastAsia="zh-CN"/>
              </w:rPr>
              <w:t>厂区污水处理站处理后综合利用。</w:t>
            </w:r>
          </w:p>
          <w:p>
            <w:pPr>
              <w:pStyle w:val="26"/>
              <w:snapToGrid w:val="0"/>
              <w:spacing w:line="360" w:lineRule="auto"/>
              <w:ind w:firstLine="482" w:firstLineChars="200"/>
              <w:rPr>
                <w:rFonts w:hint="default" w:ascii="Times New Roman" w:hAnsi="Times New Roman" w:cs="Times New Roman"/>
                <w:b/>
                <w:bCs/>
                <w:color w:val="auto"/>
              </w:rPr>
            </w:pPr>
            <w:r>
              <w:rPr>
                <w:rFonts w:hint="default" w:ascii="Times New Roman" w:hAnsi="Times New Roman" w:cs="Times New Roman"/>
                <w:b/>
                <w:bCs/>
                <w:color w:val="auto"/>
                <w:lang w:eastAsia="zh-CN"/>
              </w:rPr>
              <w:t>依托原厂区</w:t>
            </w:r>
            <w:r>
              <w:rPr>
                <w:rFonts w:hint="default" w:ascii="Times New Roman" w:hAnsi="Times New Roman" w:cs="Times New Roman"/>
                <w:b/>
                <w:bCs/>
                <w:color w:val="auto"/>
              </w:rPr>
              <w:t>污水处理</w:t>
            </w:r>
            <w:r>
              <w:rPr>
                <w:rFonts w:hint="default" w:ascii="Times New Roman" w:hAnsi="Times New Roman" w:cs="Times New Roman"/>
                <w:b/>
                <w:bCs/>
                <w:color w:val="auto"/>
                <w:lang w:eastAsia="zh-CN"/>
              </w:rPr>
              <w:t>站</w:t>
            </w:r>
            <w:r>
              <w:rPr>
                <w:rFonts w:hint="default" w:ascii="Times New Roman" w:hAnsi="Times New Roman" w:cs="Times New Roman"/>
                <w:b/>
                <w:bCs/>
                <w:color w:val="auto"/>
              </w:rPr>
              <w:t>可行性分析：</w:t>
            </w:r>
          </w:p>
          <w:p>
            <w:pPr>
              <w:adjustRightInd w:val="0"/>
              <w:snapToGrid w:val="0"/>
              <w:spacing w:line="360" w:lineRule="auto"/>
              <w:ind w:firstLine="480" w:firstLineChars="200"/>
              <w:rPr>
                <w:b/>
                <w:bCs/>
                <w:color w:val="auto"/>
                <w:szCs w:val="21"/>
              </w:rPr>
            </w:pPr>
            <w:r>
              <w:rPr>
                <w:rFonts w:hint="default" w:ascii="Times New Roman" w:hAnsi="Times New Roman" w:cs="Times New Roman"/>
                <w:color w:val="auto"/>
                <w:sz w:val="24"/>
              </w:rPr>
              <w:t>化粪池预处理后的项目生活污水水质详情见下表</w:t>
            </w:r>
            <w:r>
              <w:rPr>
                <w:rFonts w:hint="eastAsia" w:ascii="Times New Roman" w:hAnsi="Times New Roman" w:cs="Times New Roman"/>
                <w:color w:val="auto"/>
                <w:sz w:val="24"/>
                <w:lang w:val="en-US" w:eastAsia="zh-CN"/>
              </w:rPr>
              <w:t>5-1</w:t>
            </w:r>
            <w:r>
              <w:rPr>
                <w:rFonts w:hint="default" w:ascii="Times New Roman" w:hAnsi="Times New Roman" w:cs="Times New Roman"/>
                <w:color w:val="auto"/>
                <w:sz w:val="24"/>
              </w:rPr>
              <w:t>。</w:t>
            </w:r>
          </w:p>
          <w:p>
            <w:pPr>
              <w:adjustRightInd w:val="0"/>
              <w:snapToGrid w:val="0"/>
              <w:spacing w:line="360" w:lineRule="auto"/>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表</w:t>
            </w:r>
            <w:r>
              <w:rPr>
                <w:rFonts w:hint="eastAsia" w:ascii="Times New Roman" w:hAnsi="Times New Roman" w:cs="Times New Roman"/>
                <w:b/>
                <w:bCs/>
                <w:color w:val="auto"/>
                <w:szCs w:val="21"/>
                <w:lang w:val="en-US" w:eastAsia="zh-CN"/>
              </w:rPr>
              <w:t>5-1</w:t>
            </w:r>
            <w:r>
              <w:rPr>
                <w:rFonts w:hint="default" w:ascii="Times New Roman" w:hAnsi="Times New Roman" w:cs="Times New Roman"/>
                <w:b/>
                <w:bCs/>
                <w:color w:val="auto"/>
                <w:szCs w:val="21"/>
              </w:rPr>
              <w:t xml:space="preserve">  项目生活污水产生及排放情况核算表</w:t>
            </w:r>
          </w:p>
          <w:tbl>
            <w:tblPr>
              <w:tblStyle w:val="19"/>
              <w:tblW w:w="82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37"/>
              <w:gridCol w:w="676"/>
              <w:gridCol w:w="791"/>
              <w:gridCol w:w="763"/>
              <w:gridCol w:w="715"/>
              <w:gridCol w:w="873"/>
              <w:gridCol w:w="763"/>
              <w:gridCol w:w="960"/>
              <w:gridCol w:w="1024"/>
              <w:gridCol w:w="13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7" w:type="dxa"/>
                  <w:vMerge w:val="restart"/>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项目</w:t>
                  </w:r>
                </w:p>
              </w:tc>
              <w:tc>
                <w:tcPr>
                  <w:tcW w:w="676" w:type="dxa"/>
                  <w:vMerge w:val="restart"/>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污染物</w:t>
                  </w:r>
                </w:p>
              </w:tc>
              <w:tc>
                <w:tcPr>
                  <w:tcW w:w="1554" w:type="dxa"/>
                  <w:gridSpan w:val="2"/>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产生情况</w:t>
                  </w:r>
                </w:p>
              </w:tc>
              <w:tc>
                <w:tcPr>
                  <w:tcW w:w="1588" w:type="dxa"/>
                  <w:gridSpan w:val="2"/>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治理措施</w:t>
                  </w:r>
                </w:p>
              </w:tc>
              <w:tc>
                <w:tcPr>
                  <w:tcW w:w="763" w:type="dxa"/>
                  <w:vMerge w:val="restart"/>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核算</w:t>
                  </w:r>
                </w:p>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方法</w:t>
                  </w:r>
                </w:p>
              </w:tc>
              <w:tc>
                <w:tcPr>
                  <w:tcW w:w="1984" w:type="dxa"/>
                  <w:gridSpan w:val="2"/>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排放情况</w:t>
                  </w:r>
                </w:p>
              </w:tc>
              <w:tc>
                <w:tcPr>
                  <w:tcW w:w="1319" w:type="dxa"/>
                  <w:vMerge w:val="restart"/>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《污水排入城镇下水道水质标准》（GB/T31962-2015）中B级标准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7" w:type="dxa"/>
                  <w:vMerge w:val="continue"/>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p>
              </w:tc>
              <w:tc>
                <w:tcPr>
                  <w:tcW w:w="676" w:type="dxa"/>
                  <w:vMerge w:val="continue"/>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p>
              </w:tc>
              <w:tc>
                <w:tcPr>
                  <w:tcW w:w="791"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产生量</w:t>
                  </w:r>
                </w:p>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（t/a）</w:t>
                  </w:r>
                </w:p>
              </w:tc>
              <w:tc>
                <w:tcPr>
                  <w:tcW w:w="763"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产生浓度(mg/L)</w:t>
                  </w:r>
                </w:p>
              </w:tc>
              <w:tc>
                <w:tcPr>
                  <w:tcW w:w="715"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工艺</w:t>
                  </w:r>
                </w:p>
              </w:tc>
              <w:tc>
                <w:tcPr>
                  <w:tcW w:w="873"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处理效率（%）</w:t>
                  </w:r>
                </w:p>
              </w:tc>
              <w:tc>
                <w:tcPr>
                  <w:tcW w:w="763" w:type="dxa"/>
                  <w:vMerge w:val="continue"/>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p>
              </w:tc>
              <w:tc>
                <w:tcPr>
                  <w:tcW w:w="960"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排放量</w:t>
                  </w:r>
                </w:p>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（t/a）</w:t>
                  </w:r>
                </w:p>
              </w:tc>
              <w:tc>
                <w:tcPr>
                  <w:tcW w:w="1024"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排放浓度(mg/L)</w:t>
                  </w:r>
                </w:p>
              </w:tc>
              <w:tc>
                <w:tcPr>
                  <w:tcW w:w="1319" w:type="dxa"/>
                  <w:vMerge w:val="continue"/>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0" w:hRule="atLeast"/>
                <w:jc w:val="center"/>
              </w:trPr>
              <w:tc>
                <w:tcPr>
                  <w:tcW w:w="337" w:type="dxa"/>
                  <w:vMerge w:val="restart"/>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生活废水</w:t>
                  </w:r>
                </w:p>
              </w:tc>
              <w:tc>
                <w:tcPr>
                  <w:tcW w:w="676"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COD</w:t>
                  </w:r>
                </w:p>
              </w:tc>
              <w:tc>
                <w:tcPr>
                  <w:tcW w:w="791"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0.023</w:t>
                  </w:r>
                </w:p>
              </w:tc>
              <w:tc>
                <w:tcPr>
                  <w:tcW w:w="763"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350</w:t>
                  </w:r>
                </w:p>
              </w:tc>
              <w:tc>
                <w:tcPr>
                  <w:tcW w:w="715" w:type="dxa"/>
                  <w:vMerge w:val="restart"/>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化粪池</w:t>
                  </w:r>
                </w:p>
              </w:tc>
              <w:tc>
                <w:tcPr>
                  <w:tcW w:w="873"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15.5</w:t>
                  </w:r>
                </w:p>
              </w:tc>
              <w:tc>
                <w:tcPr>
                  <w:tcW w:w="763" w:type="dxa"/>
                  <w:vMerge w:val="restart"/>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经验</w:t>
                  </w:r>
                </w:p>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系数</w:t>
                  </w:r>
                </w:p>
              </w:tc>
              <w:tc>
                <w:tcPr>
                  <w:tcW w:w="960"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0.019</w:t>
                  </w:r>
                </w:p>
              </w:tc>
              <w:tc>
                <w:tcPr>
                  <w:tcW w:w="1024"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295.75</w:t>
                  </w:r>
                </w:p>
              </w:tc>
              <w:tc>
                <w:tcPr>
                  <w:tcW w:w="1319"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7" w:type="dxa"/>
                  <w:vMerge w:val="continue"/>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p>
              </w:tc>
              <w:tc>
                <w:tcPr>
                  <w:tcW w:w="676"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BOD</w:t>
                  </w:r>
                  <w:r>
                    <w:rPr>
                      <w:rFonts w:hint="default" w:ascii="Times New Roman" w:hAnsi="Times New Roman" w:cs="Times New Roman"/>
                      <w:color w:val="auto"/>
                      <w:kern w:val="0"/>
                      <w:szCs w:val="21"/>
                      <w:vertAlign w:val="subscript"/>
                    </w:rPr>
                    <w:t>5</w:t>
                  </w:r>
                </w:p>
              </w:tc>
              <w:tc>
                <w:tcPr>
                  <w:tcW w:w="791"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0.017</w:t>
                  </w:r>
                </w:p>
              </w:tc>
              <w:tc>
                <w:tcPr>
                  <w:tcW w:w="763"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eastAsiaTheme="minorEastAsia"/>
                      <w:color w:val="auto"/>
                      <w:kern w:val="0"/>
                      <w:szCs w:val="21"/>
                      <w:lang w:val="en-US" w:eastAsia="zh-CN"/>
                    </w:rPr>
                  </w:pPr>
                  <w:r>
                    <w:rPr>
                      <w:rFonts w:hint="default" w:ascii="Times New Roman" w:hAnsi="Times New Roman" w:cs="Times New Roman"/>
                      <w:color w:val="auto"/>
                      <w:kern w:val="0"/>
                      <w:szCs w:val="21"/>
                      <w:lang w:val="en-US" w:eastAsia="zh-CN"/>
                    </w:rPr>
                    <w:t>250</w:t>
                  </w:r>
                </w:p>
              </w:tc>
              <w:tc>
                <w:tcPr>
                  <w:tcW w:w="715" w:type="dxa"/>
                  <w:vMerge w:val="continue"/>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p>
              </w:tc>
              <w:tc>
                <w:tcPr>
                  <w:tcW w:w="873"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w:t>
                  </w:r>
                </w:p>
              </w:tc>
              <w:tc>
                <w:tcPr>
                  <w:tcW w:w="763" w:type="dxa"/>
                  <w:vMerge w:val="continue"/>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p>
              </w:tc>
              <w:tc>
                <w:tcPr>
                  <w:tcW w:w="960"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0.015</w:t>
                  </w:r>
                </w:p>
              </w:tc>
              <w:tc>
                <w:tcPr>
                  <w:tcW w:w="1024"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227.5</w:t>
                  </w:r>
                </w:p>
              </w:tc>
              <w:tc>
                <w:tcPr>
                  <w:tcW w:w="1319"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350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8" w:hRule="atLeast"/>
                <w:jc w:val="center"/>
              </w:trPr>
              <w:tc>
                <w:tcPr>
                  <w:tcW w:w="337" w:type="dxa"/>
                  <w:vMerge w:val="continue"/>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p>
              </w:tc>
              <w:tc>
                <w:tcPr>
                  <w:tcW w:w="676"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SS</w:t>
                  </w:r>
                </w:p>
              </w:tc>
              <w:tc>
                <w:tcPr>
                  <w:tcW w:w="791"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0.013</w:t>
                  </w:r>
                </w:p>
              </w:tc>
              <w:tc>
                <w:tcPr>
                  <w:tcW w:w="763"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200</w:t>
                  </w:r>
                </w:p>
              </w:tc>
              <w:tc>
                <w:tcPr>
                  <w:tcW w:w="715" w:type="dxa"/>
                  <w:vMerge w:val="continue"/>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p>
              </w:tc>
              <w:tc>
                <w:tcPr>
                  <w:tcW w:w="873"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50</w:t>
                  </w:r>
                </w:p>
              </w:tc>
              <w:tc>
                <w:tcPr>
                  <w:tcW w:w="763" w:type="dxa"/>
                  <w:vMerge w:val="continue"/>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p>
              </w:tc>
              <w:tc>
                <w:tcPr>
                  <w:tcW w:w="960"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0.0065</w:t>
                  </w:r>
                </w:p>
              </w:tc>
              <w:tc>
                <w:tcPr>
                  <w:tcW w:w="1024"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100</w:t>
                  </w:r>
                </w:p>
              </w:tc>
              <w:tc>
                <w:tcPr>
                  <w:tcW w:w="1319"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37" w:type="dxa"/>
                  <w:vMerge w:val="continue"/>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p>
              </w:tc>
              <w:tc>
                <w:tcPr>
                  <w:tcW w:w="676"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NH</w:t>
                  </w:r>
                  <w:r>
                    <w:rPr>
                      <w:rFonts w:hint="default" w:ascii="Times New Roman" w:hAnsi="Times New Roman" w:cs="Times New Roman"/>
                      <w:color w:val="auto"/>
                      <w:kern w:val="0"/>
                      <w:szCs w:val="21"/>
                      <w:vertAlign w:val="subscript"/>
                    </w:rPr>
                    <w:t>3</w:t>
                  </w:r>
                  <w:r>
                    <w:rPr>
                      <w:rFonts w:hint="default" w:ascii="Times New Roman" w:hAnsi="Times New Roman" w:cs="Times New Roman"/>
                      <w:color w:val="auto"/>
                      <w:kern w:val="0"/>
                      <w:szCs w:val="21"/>
                    </w:rPr>
                    <w:t>-N</w:t>
                  </w:r>
                </w:p>
              </w:tc>
              <w:tc>
                <w:tcPr>
                  <w:tcW w:w="791"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0.0017</w:t>
                  </w:r>
                </w:p>
              </w:tc>
              <w:tc>
                <w:tcPr>
                  <w:tcW w:w="763"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25</w:t>
                  </w:r>
                </w:p>
              </w:tc>
              <w:tc>
                <w:tcPr>
                  <w:tcW w:w="715" w:type="dxa"/>
                  <w:vMerge w:val="continue"/>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p>
              </w:tc>
              <w:tc>
                <w:tcPr>
                  <w:tcW w:w="873"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763" w:type="dxa"/>
                  <w:vMerge w:val="continue"/>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rPr>
                  </w:pPr>
                </w:p>
              </w:tc>
              <w:tc>
                <w:tcPr>
                  <w:tcW w:w="960"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0.00163</w:t>
                  </w:r>
                </w:p>
              </w:tc>
              <w:tc>
                <w:tcPr>
                  <w:tcW w:w="1024"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24.5</w:t>
                  </w:r>
                </w:p>
              </w:tc>
              <w:tc>
                <w:tcPr>
                  <w:tcW w:w="1319" w:type="dxa"/>
                  <w:tcBorders>
                    <w:tl2br w:val="nil"/>
                    <w:tr2bl w:val="nil"/>
                  </w:tcBorders>
                  <w:noWrap w:val="0"/>
                  <w:vAlign w:val="center"/>
                </w:tcPr>
                <w:p>
                  <w:pPr>
                    <w:adjustRightInd w:val="0"/>
                    <w:snapToGrid w:val="0"/>
                    <w:spacing w:before="36" w:beforeLines="15" w:after="36" w:afterLines="15"/>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45</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b/>
                <w:bCs/>
                <w:color w:val="auto"/>
              </w:rPr>
            </w:pPr>
            <w:r>
              <w:rPr>
                <w:rFonts w:hint="default" w:ascii="Times New Roman" w:hAnsi="Times New Roman" w:cs="Times New Roman"/>
                <w:bCs/>
                <w:color w:val="auto"/>
                <w:sz w:val="24"/>
              </w:rPr>
              <w:t>由上表可知，项目运营期生活污水经化粪池处理后，出水水质中COD、BOD</w:t>
            </w:r>
            <w:r>
              <w:rPr>
                <w:rFonts w:hint="default" w:ascii="Times New Roman" w:hAnsi="Times New Roman" w:cs="Times New Roman"/>
                <w:bCs/>
                <w:color w:val="auto"/>
                <w:sz w:val="24"/>
                <w:vertAlign w:val="subscript"/>
              </w:rPr>
              <w:t>5</w:t>
            </w:r>
            <w:r>
              <w:rPr>
                <w:rFonts w:hint="default" w:ascii="Times New Roman" w:hAnsi="Times New Roman" w:cs="Times New Roman"/>
                <w:bCs/>
                <w:color w:val="auto"/>
                <w:sz w:val="24"/>
              </w:rPr>
              <w:t>、SS、NH</w:t>
            </w:r>
            <w:r>
              <w:rPr>
                <w:rFonts w:hint="default" w:ascii="Times New Roman" w:hAnsi="Times New Roman" w:cs="Times New Roman"/>
                <w:bCs/>
                <w:color w:val="auto"/>
                <w:sz w:val="24"/>
                <w:vertAlign w:val="subscript"/>
              </w:rPr>
              <w:t>3</w:t>
            </w:r>
            <w:r>
              <w:rPr>
                <w:rFonts w:hint="default" w:ascii="Times New Roman" w:hAnsi="Times New Roman" w:cs="Times New Roman"/>
                <w:bCs/>
                <w:color w:val="auto"/>
                <w:sz w:val="24"/>
              </w:rPr>
              <w:t>-N等指标能满足《污水排入城镇下水道水质标准》(GB/T31962-2015)中B级标准要求，可以</w:t>
            </w:r>
            <w:r>
              <w:rPr>
                <w:rFonts w:hint="default" w:ascii="Times New Roman" w:hAnsi="Times New Roman" w:cs="Times New Roman"/>
                <w:bCs/>
                <w:color w:val="auto"/>
                <w:sz w:val="24"/>
                <w:lang w:eastAsia="zh-CN"/>
              </w:rPr>
              <w:t>进入厂区污水管网，最终进入厂区原污水处理站处理</w:t>
            </w:r>
            <w:r>
              <w:rPr>
                <w:rFonts w:hint="default" w:ascii="Times New Roman" w:hAnsi="Times New Roman" w:cs="Times New Roman"/>
                <w:bCs/>
                <w:color w:val="auto"/>
                <w:sz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bCs/>
                <w:color w:val="auto"/>
                <w:sz w:val="24"/>
                <w:lang w:eastAsia="zh-CN"/>
              </w:rPr>
              <w:t>原厂区污水处理站</w:t>
            </w:r>
            <w:r>
              <w:rPr>
                <w:rFonts w:hint="default" w:ascii="Times New Roman" w:hAnsi="Times New Roman" w:cs="Times New Roman"/>
                <w:bCs/>
                <w:color w:val="auto"/>
                <w:sz w:val="24"/>
              </w:rPr>
              <w:t>设计处理规模为</w:t>
            </w:r>
            <w:r>
              <w:rPr>
                <w:rFonts w:hint="default" w:ascii="Times New Roman" w:hAnsi="Times New Roman" w:cs="Times New Roman"/>
                <w:bCs/>
                <w:color w:val="auto"/>
                <w:sz w:val="24"/>
                <w:lang w:val="en-US" w:eastAsia="zh-CN"/>
              </w:rPr>
              <w:t>50</w:t>
            </w:r>
            <w:r>
              <w:rPr>
                <w:rFonts w:hint="default" w:ascii="Times New Roman" w:hAnsi="Times New Roman" w:cs="Times New Roman"/>
                <w:bCs/>
                <w:color w:val="auto"/>
                <w:sz w:val="24"/>
              </w:rPr>
              <w:t>m</w:t>
            </w:r>
            <w:r>
              <w:rPr>
                <w:rFonts w:hint="default" w:ascii="Times New Roman" w:hAnsi="Times New Roman" w:cs="Times New Roman"/>
                <w:bCs/>
                <w:color w:val="auto"/>
                <w:sz w:val="24"/>
                <w:vertAlign w:val="superscript"/>
              </w:rPr>
              <w:t>3</w:t>
            </w:r>
            <w:r>
              <w:rPr>
                <w:rFonts w:hint="default" w:ascii="Times New Roman" w:hAnsi="Times New Roman" w:cs="Times New Roman"/>
                <w:bCs/>
                <w:color w:val="auto"/>
                <w:sz w:val="24"/>
              </w:rPr>
              <w:t>/d，</w:t>
            </w:r>
            <w:r>
              <w:rPr>
                <w:rFonts w:hint="default" w:ascii="Times New Roman" w:hAnsi="Times New Roman" w:cs="Times New Roman"/>
                <w:bCs/>
                <w:color w:val="auto"/>
                <w:sz w:val="24"/>
                <w:lang w:eastAsia="zh-CN"/>
              </w:rPr>
              <w:t>余量为</w:t>
            </w:r>
            <w:r>
              <w:rPr>
                <w:rFonts w:hint="default" w:ascii="Times New Roman" w:hAnsi="Times New Roman" w:cs="Times New Roman"/>
                <w:bCs/>
                <w:color w:val="auto"/>
                <w:sz w:val="24"/>
                <w:lang w:val="en-US" w:eastAsia="zh-CN"/>
              </w:rPr>
              <w:t>20</w:t>
            </w:r>
            <w:r>
              <w:rPr>
                <w:rFonts w:hint="default" w:ascii="Times New Roman" w:hAnsi="Times New Roman" w:cs="Times New Roman"/>
                <w:bCs/>
                <w:color w:val="auto"/>
                <w:sz w:val="24"/>
              </w:rPr>
              <w:t>m</w:t>
            </w:r>
            <w:r>
              <w:rPr>
                <w:rFonts w:hint="default" w:ascii="Times New Roman" w:hAnsi="Times New Roman" w:cs="Times New Roman"/>
                <w:bCs/>
                <w:color w:val="auto"/>
                <w:sz w:val="24"/>
                <w:vertAlign w:val="superscript"/>
              </w:rPr>
              <w:t>3</w:t>
            </w:r>
            <w:r>
              <w:rPr>
                <w:rFonts w:hint="default" w:ascii="Times New Roman" w:hAnsi="Times New Roman" w:cs="Times New Roman"/>
                <w:bCs/>
                <w:color w:val="auto"/>
                <w:sz w:val="24"/>
              </w:rPr>
              <w:t>/d</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rPr>
              <w:t>本项目废水总排放量为</w:t>
            </w:r>
            <w:r>
              <w:rPr>
                <w:rFonts w:hint="default" w:ascii="Times New Roman" w:hAnsi="Times New Roman" w:cs="Times New Roman"/>
                <w:bCs/>
                <w:color w:val="auto"/>
                <w:sz w:val="24"/>
                <w:lang w:val="en-US" w:eastAsia="zh-CN"/>
              </w:rPr>
              <w:t>0.256</w:t>
            </w:r>
            <w:r>
              <w:rPr>
                <w:rFonts w:hint="default" w:ascii="Times New Roman" w:hAnsi="Times New Roman" w:cs="Times New Roman"/>
                <w:bCs/>
                <w:color w:val="auto"/>
                <w:sz w:val="24"/>
              </w:rPr>
              <w:t>m</w:t>
            </w:r>
            <w:r>
              <w:rPr>
                <w:rFonts w:hint="default" w:ascii="Times New Roman" w:hAnsi="Times New Roman" w:cs="Times New Roman"/>
                <w:bCs/>
                <w:color w:val="auto"/>
                <w:sz w:val="24"/>
                <w:vertAlign w:val="superscript"/>
              </w:rPr>
              <w:t>3</w:t>
            </w:r>
            <w:r>
              <w:rPr>
                <w:rFonts w:hint="default" w:ascii="Times New Roman" w:hAnsi="Times New Roman" w:cs="Times New Roman"/>
                <w:bCs/>
                <w:color w:val="auto"/>
                <w:sz w:val="24"/>
              </w:rPr>
              <w:t>/d</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rPr>
              <w:t>占比很小</w:t>
            </w:r>
            <w:r>
              <w:rPr>
                <w:rFonts w:hint="default" w:ascii="Times New Roman" w:hAnsi="Times New Roman" w:cs="Times New Roman"/>
                <w:bCs/>
                <w:color w:val="auto"/>
                <w:sz w:val="24"/>
                <w:lang w:eastAsia="zh-CN"/>
              </w:rPr>
              <w:t>。因此，原厂区污水处理站</w:t>
            </w:r>
            <w:r>
              <w:rPr>
                <w:rFonts w:hint="default" w:ascii="Times New Roman" w:hAnsi="Times New Roman" w:cs="Times New Roman"/>
                <w:bCs/>
                <w:color w:val="auto"/>
                <w:sz w:val="24"/>
              </w:rPr>
              <w:t>完全能够接纳本项目废水。</w:t>
            </w:r>
          </w:p>
          <w:p>
            <w:pPr>
              <w:pStyle w:val="26"/>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rPr>
              <w:t>综合分析，项目生活污水依托</w:t>
            </w:r>
            <w:r>
              <w:rPr>
                <w:rFonts w:hint="default" w:ascii="Times New Roman" w:hAnsi="Times New Roman" w:cs="Times New Roman"/>
                <w:color w:val="auto"/>
                <w:lang w:eastAsia="zh-CN"/>
              </w:rPr>
              <w:t>原厂区污水处理站处置</w:t>
            </w:r>
            <w:r>
              <w:rPr>
                <w:rFonts w:hint="default" w:ascii="Times New Roman" w:hAnsi="Times New Roman" w:cs="Times New Roman"/>
                <w:color w:val="auto"/>
              </w:rPr>
              <w:t>的措施可行，项目运营期废水不会对项目周围地表水环境造成较大影响。</w:t>
            </w:r>
          </w:p>
          <w:p>
            <w:pPr>
              <w:keepNext w:val="0"/>
              <w:keepLines w:val="0"/>
              <w:pageBreakBefore w:val="0"/>
              <w:widowControl w:val="0"/>
              <w:kinsoku/>
              <w:wordWrap/>
              <w:overflowPunct/>
              <w:topLinePunct w:val="0"/>
              <w:bidi w:val="0"/>
              <w:adjustRightInd w:val="0"/>
              <w:snapToGrid w:val="0"/>
              <w:spacing w:line="360" w:lineRule="auto"/>
              <w:ind w:firstLine="472" w:firstLineChars="196"/>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废水排放监测计划</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本项目运营期仅生活污水</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依托</w:t>
            </w:r>
            <w:r>
              <w:rPr>
                <w:rFonts w:hint="default" w:ascii="Times New Roman" w:hAnsi="Times New Roman" w:cs="Times New Roman"/>
                <w:color w:val="auto"/>
                <w:sz w:val="24"/>
                <w:szCs w:val="24"/>
                <w:lang w:eastAsia="zh-CN"/>
              </w:rPr>
              <w:t>原厂区污水处理站处理达标后回用</w:t>
            </w:r>
            <w:r>
              <w:rPr>
                <w:rFonts w:hint="default" w:ascii="Times New Roman" w:hAnsi="Times New Roman" w:cs="Times New Roman"/>
                <w:color w:val="auto"/>
                <w:sz w:val="24"/>
                <w:szCs w:val="24"/>
              </w:rPr>
              <w:t>，该排放方式属间接排放。根据《排污许可证申请与核发技术规范  总则》</w:t>
            </w:r>
            <w:r>
              <w:rPr>
                <w:rFonts w:hint="default" w:ascii="Times New Roman" w:hAnsi="Times New Roman" w:cs="Times New Roman"/>
                <w:color w:val="auto"/>
                <w:kern w:val="44"/>
                <w:sz w:val="24"/>
                <w:szCs w:val="24"/>
              </w:rPr>
              <w:t>（HJ942-2018）</w:t>
            </w:r>
            <w:r>
              <w:rPr>
                <w:rFonts w:hint="default" w:ascii="Times New Roman" w:hAnsi="Times New Roman" w:cs="Times New Roman"/>
                <w:color w:val="auto"/>
                <w:sz w:val="24"/>
                <w:szCs w:val="24"/>
              </w:rPr>
              <w:t>的相关规定，项目运营期可不进行废水污染源监测，故本项目无废水污染源监测计划。</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lang w:val="en-US" w:eastAsia="zh-CN"/>
              </w:rPr>
              <w:t>固体废物</w:t>
            </w:r>
            <w:r>
              <w:rPr>
                <w:rFonts w:hint="default" w:ascii="Times New Roman" w:hAnsi="Times New Roman" w:eastAsia="宋体" w:cs="Times New Roman"/>
                <w:b/>
                <w:bCs/>
                <w:color w:val="auto"/>
                <w:sz w:val="24"/>
                <w:szCs w:val="24"/>
                <w:highlight w:val="none"/>
                <w:lang w:eastAsia="zh-CN"/>
              </w:rPr>
              <w:t>环境</w:t>
            </w:r>
            <w:r>
              <w:rPr>
                <w:rFonts w:hint="default" w:ascii="Times New Roman" w:hAnsi="Times New Roman" w:eastAsia="宋体" w:cs="Times New Roman"/>
                <w:b/>
                <w:bCs/>
                <w:color w:val="auto"/>
                <w:sz w:val="24"/>
                <w:szCs w:val="24"/>
                <w:highlight w:val="none"/>
              </w:rPr>
              <w:t>影响</w:t>
            </w:r>
            <w:r>
              <w:rPr>
                <w:rFonts w:hint="default" w:ascii="Times New Roman" w:hAnsi="Times New Roman" w:eastAsia="宋体" w:cs="Times New Roman"/>
                <w:b/>
                <w:bCs/>
                <w:color w:val="auto"/>
                <w:sz w:val="24"/>
                <w:szCs w:val="24"/>
                <w:highlight w:val="none"/>
                <w:lang w:eastAsia="zh-CN"/>
              </w:rPr>
              <w:t>防治措施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kern w:val="0"/>
                <w:sz w:val="24"/>
                <w:szCs w:val="24"/>
                <w:highlight w:val="none"/>
              </w:rPr>
              <w:t>本工程光伏电站运行期固体废弃物主要为生活垃圾及生产固废。</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2" w:firstLineChars="200"/>
              <w:textAlignment w:val="baseline"/>
              <w:rPr>
                <w:rFonts w:hint="default" w:ascii="Times New Roman" w:hAnsi="Times New Roman" w:cs="Times New Roman"/>
                <w:b/>
                <w:bCs/>
                <w:color w:val="auto"/>
                <w:sz w:val="24"/>
                <w:szCs w:val="24"/>
                <w:highlight w:val="none"/>
                <w:lang w:eastAsia="zh-CN"/>
              </w:rPr>
            </w:pPr>
            <w:r>
              <w:rPr>
                <w:rFonts w:hint="default"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lang w:eastAsia="zh-CN"/>
              </w:rPr>
              <w:t>）生活垃圾</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本项目运营期工作人员为</w:t>
            </w:r>
            <w:r>
              <w:rPr>
                <w:rFonts w:hint="default" w:ascii="Times New Roman" w:hAnsi="Times New Roman" w:cs="Times New Roman"/>
                <w:color w:val="auto"/>
                <w:sz w:val="24"/>
                <w:szCs w:val="24"/>
                <w:highlight w:val="none"/>
                <w:lang w:val="en-US" w:eastAsia="zh-CN"/>
              </w:rPr>
              <w:t>4人，</w:t>
            </w:r>
            <w:r>
              <w:rPr>
                <w:rFonts w:hint="default" w:ascii="Times New Roman" w:hAnsi="Times New Roman" w:cs="Times New Roman"/>
                <w:color w:val="auto"/>
                <w:sz w:val="24"/>
                <w:szCs w:val="24"/>
                <w:highlight w:val="none"/>
              </w:rPr>
              <w:t>则每日生活垃圾总量为</w:t>
            </w:r>
            <w:r>
              <w:rPr>
                <w:rFonts w:hint="default" w:ascii="Times New Roman" w:hAnsi="Times New Roman" w:cs="Times New Roman"/>
                <w:color w:val="auto"/>
                <w:sz w:val="24"/>
                <w:szCs w:val="24"/>
                <w:highlight w:val="none"/>
                <w:lang w:val="en-US" w:eastAsia="zh-CN"/>
              </w:rPr>
              <w:t>1.52</w:t>
            </w:r>
            <w:r>
              <w:rPr>
                <w:rFonts w:hint="default" w:ascii="Times New Roman" w:hAnsi="Times New Roman" w:cs="Times New Roman"/>
                <w:color w:val="auto"/>
                <w:sz w:val="24"/>
                <w:szCs w:val="24"/>
                <w:highlight w:val="none"/>
              </w:rPr>
              <w:t>kg/d，</w:t>
            </w:r>
            <w:r>
              <w:rPr>
                <w:rFonts w:hint="default" w:ascii="Times New Roman" w:hAnsi="Times New Roman" w:cs="Times New Roman"/>
                <w:color w:val="auto"/>
                <w:sz w:val="24"/>
                <w:szCs w:val="24"/>
                <w:highlight w:val="none"/>
                <w:lang w:eastAsia="zh-CN"/>
              </w:rPr>
              <w:t>运营期</w:t>
            </w:r>
            <w:r>
              <w:rPr>
                <w:rFonts w:hint="default" w:ascii="Times New Roman" w:hAnsi="Times New Roman" w:cs="Times New Roman"/>
                <w:color w:val="auto"/>
                <w:sz w:val="24"/>
                <w:szCs w:val="24"/>
                <w:highlight w:val="none"/>
              </w:rPr>
              <w:t>职工生活垃圾产生量约</w:t>
            </w:r>
            <w:r>
              <w:rPr>
                <w:rFonts w:hint="default" w:ascii="Times New Roman" w:hAnsi="Times New Roman" w:cs="Times New Roman"/>
                <w:color w:val="auto"/>
                <w:sz w:val="24"/>
                <w:szCs w:val="24"/>
                <w:highlight w:val="none"/>
                <w:lang w:val="en-US" w:eastAsia="zh-CN"/>
              </w:rPr>
              <w:t>0.40</w:t>
            </w:r>
            <w:r>
              <w:rPr>
                <w:rFonts w:hint="default" w:ascii="Times New Roman" w:hAnsi="Times New Roman" w:cs="Times New Roman"/>
                <w:color w:val="auto"/>
                <w:sz w:val="24"/>
                <w:szCs w:val="24"/>
                <w:highlight w:val="none"/>
              </w:rPr>
              <w:t>t/a</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生活垃圾经垃圾桶统一收集后，</w:t>
            </w:r>
            <w:r>
              <w:rPr>
                <w:rFonts w:hint="default" w:ascii="Times New Roman" w:hAnsi="Times New Roman" w:eastAsia="宋体" w:cs="Times New Roman"/>
                <w:color w:val="auto"/>
                <w:sz w:val="24"/>
                <w:szCs w:val="24"/>
                <w:highlight w:val="none"/>
                <w:lang w:bidi="ar"/>
              </w:rPr>
              <w:t>送到当地镇生活垃圾收集场所处置</w:t>
            </w:r>
            <w:r>
              <w:rPr>
                <w:rFonts w:hint="default" w:ascii="Times New Roman" w:hAnsi="Times New Roman" w:cs="Times New Roman"/>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kern w:val="0"/>
                <w:sz w:val="24"/>
                <w:szCs w:val="24"/>
                <w:highlight w:val="none"/>
              </w:rPr>
            </w:pPr>
            <w:r>
              <w:rPr>
                <w:rFonts w:hint="default" w:ascii="Times New Roman" w:hAnsi="Times New Roman" w:eastAsia="宋体" w:cs="Times New Roman"/>
                <w:b/>
                <w:bCs w:val="0"/>
                <w:color w:val="auto"/>
                <w:kern w:val="0"/>
                <w:sz w:val="24"/>
                <w:szCs w:val="24"/>
                <w:highlight w:val="none"/>
                <w:lang w:eastAsia="zh-CN"/>
              </w:rPr>
              <w:t>（</w:t>
            </w:r>
            <w:r>
              <w:rPr>
                <w:rFonts w:hint="default" w:ascii="Times New Roman" w:hAnsi="Times New Roman" w:eastAsia="宋体" w:cs="Times New Roman"/>
                <w:b/>
                <w:bCs w:val="0"/>
                <w:color w:val="auto"/>
                <w:kern w:val="0"/>
                <w:sz w:val="24"/>
                <w:szCs w:val="24"/>
                <w:highlight w:val="none"/>
                <w:lang w:val="en-US" w:eastAsia="zh-CN"/>
              </w:rPr>
              <w:t>2</w:t>
            </w:r>
            <w:r>
              <w:rPr>
                <w:rFonts w:hint="default" w:ascii="Times New Roman" w:hAnsi="Times New Roman" w:eastAsia="宋体" w:cs="Times New Roman"/>
                <w:b/>
                <w:bCs w:val="0"/>
                <w:color w:val="auto"/>
                <w:kern w:val="0"/>
                <w:sz w:val="24"/>
                <w:szCs w:val="24"/>
                <w:highlight w:val="none"/>
                <w:lang w:eastAsia="zh-CN"/>
              </w:rPr>
              <w:t>）</w:t>
            </w:r>
            <w:r>
              <w:rPr>
                <w:rFonts w:hint="default" w:ascii="Times New Roman" w:hAnsi="Times New Roman" w:eastAsia="宋体" w:cs="Times New Roman"/>
                <w:b/>
                <w:bCs w:val="0"/>
                <w:color w:val="auto"/>
                <w:kern w:val="0"/>
                <w:sz w:val="24"/>
                <w:szCs w:val="24"/>
                <w:highlight w:val="none"/>
              </w:rPr>
              <w:t>生产固废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Cs/>
                <w:color w:val="auto"/>
                <w:kern w:val="0"/>
                <w:sz w:val="24"/>
                <w:szCs w:val="24"/>
                <w:highlight w:val="none"/>
              </w:rPr>
              <w:t>主要包括检修过程产生的</w:t>
            </w:r>
            <w:r>
              <w:rPr>
                <w:rFonts w:hint="eastAsia" w:ascii="Times New Roman" w:hAnsi="Times New Roman" w:eastAsia="宋体" w:cs="Times New Roman"/>
                <w:color w:val="auto"/>
                <w:kern w:val="0"/>
                <w:sz w:val="24"/>
                <w:szCs w:val="24"/>
                <w:highlight w:val="none"/>
                <w:lang w:eastAsia="zh-CN"/>
              </w:rPr>
              <w:t>废逆变器、箱式变压器、</w:t>
            </w:r>
            <w:r>
              <w:rPr>
                <w:rFonts w:hint="default" w:ascii="Times New Roman" w:hAnsi="Times New Roman" w:eastAsia="宋体" w:cs="Times New Roman"/>
                <w:color w:val="auto"/>
                <w:kern w:val="0"/>
                <w:sz w:val="24"/>
                <w:szCs w:val="24"/>
                <w:highlight w:val="none"/>
                <w:lang w:eastAsia="zh-CN"/>
              </w:rPr>
              <w:t>废变压器油、</w:t>
            </w:r>
            <w:r>
              <w:rPr>
                <w:rFonts w:hint="eastAsia" w:ascii="Times New Roman" w:hAnsi="Times New Roman" w:eastAsia="宋体" w:cs="Times New Roman"/>
                <w:color w:val="auto"/>
                <w:kern w:val="0"/>
                <w:sz w:val="24"/>
                <w:szCs w:val="24"/>
                <w:highlight w:val="none"/>
                <w:lang w:eastAsia="zh-CN"/>
              </w:rPr>
              <w:t>废旧光伏</w:t>
            </w:r>
            <w:r>
              <w:rPr>
                <w:rFonts w:hint="default" w:ascii="Times New Roman" w:hAnsi="Times New Roman" w:eastAsia="宋体" w:cs="Times New Roman"/>
                <w:color w:val="auto"/>
                <w:kern w:val="0"/>
                <w:sz w:val="24"/>
                <w:szCs w:val="24"/>
                <w:highlight w:val="none"/>
              </w:rPr>
              <w:t>组件等。</w:t>
            </w:r>
          </w:p>
          <w:p>
            <w:pPr>
              <w:adjustRightInd w:val="0"/>
              <w:snapToGrid w:val="0"/>
              <w:spacing w:line="360" w:lineRule="auto"/>
              <w:ind w:firstLine="480" w:firstLineChars="200"/>
              <w:jc w:val="left"/>
              <w:rPr>
                <w:rFonts w:hint="default" w:ascii="Times New Roman" w:hAnsi="Times New Roman" w:cs="Times New Roman"/>
                <w:color w:val="auto"/>
                <w:kern w:val="0"/>
                <w:sz w:val="24"/>
              </w:rPr>
            </w:pPr>
            <w:r>
              <w:rPr>
                <w:rFonts w:hint="default" w:ascii="Times New Roman" w:hAnsi="Times New Roman" w:cs="Times New Roman"/>
                <w:color w:val="auto"/>
                <w:kern w:val="0"/>
                <w:sz w:val="24"/>
                <w:lang w:eastAsia="zh-CN"/>
              </w:rPr>
              <w:t>①</w:t>
            </w:r>
            <w:r>
              <w:rPr>
                <w:rFonts w:hint="default" w:ascii="Times New Roman" w:hAnsi="Times New Roman" w:cs="Times New Roman"/>
                <w:color w:val="auto"/>
                <w:kern w:val="0"/>
                <w:sz w:val="24"/>
              </w:rPr>
              <w:t>废旧光伏组件、废</w:t>
            </w:r>
            <w:r>
              <w:rPr>
                <w:rFonts w:hint="eastAsia" w:ascii="Times New Roman" w:hAnsi="Times New Roman" w:eastAsia="宋体" w:cs="Times New Roman"/>
                <w:color w:val="auto"/>
                <w:kern w:val="0"/>
                <w:sz w:val="24"/>
                <w:szCs w:val="24"/>
                <w:highlight w:val="none"/>
                <w:lang w:eastAsia="zh-CN"/>
              </w:rPr>
              <w:t>逆变器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yellow"/>
              </w:rPr>
            </w:pPr>
            <w:r>
              <w:rPr>
                <w:rFonts w:hint="default" w:ascii="Times New Roman" w:hAnsi="Times New Roman" w:cs="Times New Roman"/>
                <w:color w:val="auto"/>
                <w:kern w:val="0"/>
                <w:sz w:val="24"/>
              </w:rPr>
              <w:t>更换的光伏组件、</w:t>
            </w:r>
            <w:r>
              <w:rPr>
                <w:rFonts w:hint="eastAsia" w:ascii="Times New Roman" w:hAnsi="Times New Roman" w:cs="Times New Roman"/>
                <w:color w:val="auto"/>
                <w:kern w:val="0"/>
                <w:sz w:val="24"/>
                <w:lang w:eastAsia="zh-CN"/>
              </w:rPr>
              <w:t>逆变器</w:t>
            </w:r>
            <w:r>
              <w:rPr>
                <w:rFonts w:hint="default" w:ascii="Times New Roman" w:hAnsi="Times New Roman" w:cs="Times New Roman"/>
                <w:color w:val="auto"/>
                <w:kern w:val="0"/>
                <w:sz w:val="24"/>
              </w:rPr>
              <w:t>属于一般固体废物，约1.7t/a，设置储存间一座，废旧光伏组件、</w:t>
            </w:r>
            <w:r>
              <w:rPr>
                <w:rFonts w:hint="eastAsia" w:ascii="Times New Roman" w:hAnsi="Times New Roman" w:cs="Times New Roman"/>
                <w:color w:val="auto"/>
                <w:kern w:val="0"/>
                <w:sz w:val="24"/>
                <w:lang w:eastAsia="zh-CN"/>
              </w:rPr>
              <w:t>费变压器</w:t>
            </w:r>
            <w:r>
              <w:rPr>
                <w:rFonts w:hint="default" w:ascii="Times New Roman" w:hAnsi="Times New Roman" w:cs="Times New Roman"/>
                <w:color w:val="auto"/>
                <w:kern w:val="0"/>
                <w:sz w:val="24"/>
              </w:rPr>
              <w:t>临时贮存于储存间，定期交由厂家回收。项目废光伏板、</w:t>
            </w:r>
            <w:r>
              <w:rPr>
                <w:rFonts w:hint="eastAsia" w:ascii="Times New Roman" w:hAnsi="Times New Roman" w:cs="Times New Roman"/>
                <w:color w:val="auto"/>
                <w:kern w:val="0"/>
                <w:sz w:val="24"/>
                <w:lang w:eastAsia="zh-CN"/>
              </w:rPr>
              <w:t>变压器</w:t>
            </w:r>
            <w:r>
              <w:rPr>
                <w:rFonts w:hint="default" w:ascii="Times New Roman" w:hAnsi="Times New Roman" w:cs="Times New Roman"/>
                <w:color w:val="auto"/>
                <w:kern w:val="0"/>
                <w:sz w:val="24"/>
              </w:rPr>
              <w:t>含有有害物质，评价要求建设单位严格落实回收利用措施，不得现场拆解。</w:t>
            </w:r>
          </w:p>
          <w:p>
            <w:pPr>
              <w:adjustRightInd w:val="0"/>
              <w:snapToGrid w:val="0"/>
              <w:spacing w:line="360" w:lineRule="auto"/>
              <w:ind w:firstLine="480" w:firstLineChars="20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highlight w:val="none"/>
                <w:lang w:eastAsia="zh-CN"/>
              </w:rPr>
              <w:t>②</w:t>
            </w:r>
            <w:r>
              <w:rPr>
                <w:rFonts w:hint="default" w:ascii="Times New Roman" w:hAnsi="Times New Roman" w:cs="Times New Roman" w:eastAsiaTheme="minorEastAsia"/>
                <w:color w:val="auto"/>
                <w:kern w:val="0"/>
                <w:sz w:val="24"/>
                <w:highlight w:val="none"/>
              </w:rPr>
              <w:t>废</w:t>
            </w:r>
            <w:r>
              <w:rPr>
                <w:rFonts w:hint="default" w:ascii="Times New Roman" w:hAnsi="Times New Roman" w:cs="Times New Roman" w:eastAsiaTheme="minorEastAsia"/>
                <w:color w:val="auto"/>
                <w:kern w:val="0"/>
                <w:sz w:val="24"/>
                <w:highlight w:val="none"/>
                <w:lang w:eastAsia="zh-CN"/>
              </w:rPr>
              <w:t>变压器油</w:t>
            </w:r>
          </w:p>
          <w:p>
            <w:pPr>
              <w:adjustRightInd w:val="0"/>
              <w:snapToGrid w:val="0"/>
              <w:spacing w:line="360" w:lineRule="auto"/>
              <w:ind w:firstLine="480" w:firstLineChars="200"/>
              <w:rPr>
                <w:rFonts w:hint="default" w:ascii="Times New Roman" w:hAnsi="Times New Roman" w:eastAsia="宋体" w:cs="Times New Roman"/>
                <w:bCs/>
                <w:color w:val="auto"/>
                <w:kern w:val="0"/>
                <w:sz w:val="24"/>
                <w:szCs w:val="24"/>
                <w:highlight w:val="yellow"/>
              </w:rPr>
            </w:pPr>
            <w:r>
              <w:rPr>
                <w:rFonts w:hint="default" w:ascii="Times New Roman" w:hAnsi="Times New Roman" w:cs="Times New Roman" w:eastAsiaTheme="minorEastAsia"/>
                <w:color w:val="auto"/>
                <w:kern w:val="0"/>
                <w:sz w:val="24"/>
                <w:highlight w:val="none"/>
              </w:rPr>
              <w:t>本项目事故状态下主变废变压器油最大产生量为</w:t>
            </w:r>
            <w:r>
              <w:rPr>
                <w:rFonts w:hint="eastAsia" w:ascii="Times New Roman" w:hAnsi="Times New Roman" w:cs="Times New Roman"/>
                <w:color w:val="auto"/>
                <w:kern w:val="0"/>
                <w:sz w:val="24"/>
                <w:highlight w:val="none"/>
                <w:lang w:val="en-US" w:eastAsia="zh-CN"/>
              </w:rPr>
              <w:t>13.425</w:t>
            </w:r>
            <w:r>
              <w:rPr>
                <w:rFonts w:hint="default" w:ascii="Times New Roman" w:hAnsi="Times New Roman" w:cs="Times New Roman" w:eastAsiaTheme="minorEastAsia"/>
                <w:color w:val="auto"/>
                <w:kern w:val="0"/>
                <w:sz w:val="24"/>
                <w:highlight w:val="none"/>
              </w:rPr>
              <w:t>m</w:t>
            </w:r>
            <w:r>
              <w:rPr>
                <w:rFonts w:hint="default" w:ascii="Times New Roman" w:hAnsi="Times New Roman" w:cs="Times New Roman" w:eastAsiaTheme="minorEastAsia"/>
                <w:color w:val="auto"/>
                <w:kern w:val="0"/>
                <w:sz w:val="24"/>
                <w:highlight w:val="none"/>
                <w:vertAlign w:val="superscript"/>
              </w:rPr>
              <w:t>3</w:t>
            </w:r>
            <w:r>
              <w:rPr>
                <w:rFonts w:hint="default" w:ascii="Times New Roman" w:hAnsi="Times New Roman" w:cs="Times New Roman" w:eastAsiaTheme="minorEastAsia"/>
                <w:color w:val="auto"/>
                <w:kern w:val="0"/>
                <w:sz w:val="24"/>
                <w:highlight w:val="none"/>
              </w:rPr>
              <w:t>。</w:t>
            </w:r>
            <w:r>
              <w:rPr>
                <w:rFonts w:hint="default" w:ascii="Times New Roman" w:hAnsi="Times New Roman" w:eastAsia="宋体" w:cs="Times New Roman"/>
                <w:color w:val="auto"/>
                <w:sz w:val="24"/>
                <w:szCs w:val="24"/>
                <w:highlight w:val="none"/>
              </w:rPr>
              <w:t>主变压器下设集油</w:t>
            </w:r>
            <w:r>
              <w:rPr>
                <w:rFonts w:hint="default" w:ascii="Times New Roman" w:hAnsi="Times New Roman" w:eastAsia="宋体" w:cs="Times New Roman"/>
                <w:color w:val="auto"/>
                <w:sz w:val="24"/>
                <w:szCs w:val="24"/>
                <w:highlight w:val="none"/>
                <w:lang w:val="en-US" w:eastAsia="zh-CN"/>
              </w:rPr>
              <w:t>池</w:t>
            </w:r>
            <w:r>
              <w:rPr>
                <w:rFonts w:hint="default" w:ascii="Times New Roman" w:hAnsi="Times New Roman" w:eastAsia="宋体" w:cs="Times New Roman"/>
                <w:color w:val="auto"/>
                <w:sz w:val="24"/>
                <w:szCs w:val="24"/>
                <w:highlight w:val="none"/>
              </w:rPr>
              <w:t>，事故废油由集油坑收集，经排油管道进入</w:t>
            </w:r>
            <w:r>
              <w:rPr>
                <w:rFonts w:hint="default" w:ascii="Times New Roman" w:hAnsi="Times New Roman" w:eastAsia="宋体" w:cs="Times New Roman"/>
                <w:color w:val="auto"/>
                <w:sz w:val="24"/>
                <w:szCs w:val="24"/>
                <w:highlight w:val="none"/>
                <w:lang w:eastAsia="zh-CN"/>
              </w:rPr>
              <w:t>总</w:t>
            </w:r>
            <w:r>
              <w:rPr>
                <w:rFonts w:hint="default" w:ascii="Times New Roman" w:hAnsi="Times New Roman" w:eastAsia="宋体" w:cs="Times New Roman"/>
                <w:color w:val="auto"/>
                <w:sz w:val="24"/>
                <w:szCs w:val="24"/>
                <w:highlight w:val="none"/>
              </w:rPr>
              <w:t>事故油池</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20m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最后</w:t>
            </w:r>
            <w:r>
              <w:rPr>
                <w:rFonts w:hint="default" w:ascii="Times New Roman" w:hAnsi="Times New Roman" w:eastAsia="宋体" w:cs="Times New Roman"/>
                <w:color w:val="auto"/>
                <w:sz w:val="24"/>
                <w:szCs w:val="24"/>
                <w:highlight w:val="none"/>
              </w:rPr>
              <w:t>交由有资质单位处置。事故废油属于废矿物油与含矿物油废物（HW08），废物代码为900-220-08。</w:t>
            </w:r>
          </w:p>
          <w:p>
            <w:pPr>
              <w:adjustRightInd w:val="0"/>
              <w:snapToGrid w:val="0"/>
              <w:spacing w:line="360" w:lineRule="auto"/>
              <w:ind w:firstLine="480" w:firstLineChars="200"/>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rPr>
              <w:t>综上所述，建设单位在采取上述措施后，项目营运期产生的固体废物对周围环境影响较小。</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w:t>
            </w:r>
            <w:r>
              <w:rPr>
                <w:rFonts w:hint="eastAsia" w:ascii="Times New Roman" w:hAnsi="Times New Roman" w:eastAsia="宋体" w:cs="Times New Roman"/>
                <w:b/>
                <w:bCs/>
                <w:color w:val="auto"/>
                <w:sz w:val="24"/>
                <w:szCs w:val="24"/>
                <w:lang w:val="en-US" w:eastAsia="zh-CN"/>
              </w:rPr>
              <w:t>声</w:t>
            </w:r>
            <w:r>
              <w:rPr>
                <w:rFonts w:hint="default" w:ascii="Times New Roman" w:hAnsi="Times New Roman" w:eastAsia="宋体" w:cs="Times New Roman"/>
                <w:b/>
                <w:bCs/>
                <w:color w:val="auto"/>
                <w:sz w:val="24"/>
                <w:szCs w:val="24"/>
                <w:lang w:eastAsia="zh-CN"/>
              </w:rPr>
              <w:t>环境</w:t>
            </w:r>
            <w:r>
              <w:rPr>
                <w:rFonts w:hint="default" w:ascii="Times New Roman" w:hAnsi="Times New Roman" w:eastAsia="宋体" w:cs="Times New Roman"/>
                <w:b/>
                <w:bCs/>
                <w:color w:val="auto"/>
                <w:sz w:val="24"/>
                <w:szCs w:val="24"/>
              </w:rPr>
              <w:t>影响</w:t>
            </w:r>
            <w:r>
              <w:rPr>
                <w:rFonts w:hint="default" w:ascii="Times New Roman" w:hAnsi="Times New Roman" w:eastAsia="宋体" w:cs="Times New Roman"/>
                <w:b/>
                <w:bCs/>
                <w:color w:val="auto"/>
                <w:sz w:val="24"/>
                <w:szCs w:val="24"/>
                <w:lang w:eastAsia="zh-CN"/>
              </w:rPr>
              <w:t>防治措施</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项目建成后，噪声主要来源于变压器、进出站车辆</w:t>
            </w:r>
            <w:r>
              <w:rPr>
                <w:rFonts w:hint="default" w:ascii="Times New Roman" w:hAnsi="Times New Roman" w:eastAsia="宋体" w:cs="Times New Roman"/>
                <w:color w:val="auto"/>
                <w:sz w:val="24"/>
                <w:szCs w:val="24"/>
              </w:rPr>
              <w:t>噪声。</w:t>
            </w:r>
          </w:p>
          <w:p>
            <w:pPr>
              <w:pStyle w:val="48"/>
              <w:keepNext w:val="0"/>
              <w:keepLines w:val="0"/>
              <w:pageBreakBefore w:val="0"/>
              <w:widowControl w:val="0"/>
              <w:kinsoku/>
              <w:wordWrap/>
              <w:overflowPunct/>
              <w:topLinePunct w:val="0"/>
              <w:bidi w:val="0"/>
              <w:adjustRightInd w:val="0"/>
              <w:snapToGrid w:val="0"/>
              <w:spacing w:line="360" w:lineRule="auto"/>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变压器通过采取设置减振垫、设备箱隔声等措施后可以降低噪声15-20dB(A)左右，另外项目在场区植树绿化，也可以起到降噪作用。进出场区车辆应减速慢行，禁止长时间鸣笛。根据同类项目运营情况，采取以上措施后，本项目营运期场界噪声值可满足《工业企业厂界环境噪声排放标准》（GB12348-2008）2类标准限值要求，对周围声环境敏感点影响较小。</w:t>
            </w:r>
          </w:p>
          <w:p>
            <w:pPr>
              <w:pStyle w:val="48"/>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Cs/>
                <w:color w:val="auto"/>
                <w:sz w:val="24"/>
                <w:szCs w:val="24"/>
                <w:lang w:eastAsia="zh-CN"/>
              </w:rPr>
            </w:pPr>
            <w:r>
              <w:rPr>
                <w:rFonts w:hint="default" w:ascii="Times New Roman" w:hAnsi="Times New Roman" w:eastAsia="宋体" w:cs="Times New Roman"/>
                <w:color w:val="auto"/>
                <w:sz w:val="24"/>
                <w:szCs w:val="24"/>
              </w:rPr>
              <w:t>根据现场踏勘，本项目建设区域周边住户距离交通、设备等噪声源较远，</w:t>
            </w:r>
            <w:r>
              <w:rPr>
                <w:rFonts w:hint="default" w:ascii="Times New Roman" w:hAnsi="Times New Roman" w:eastAsia="宋体" w:cs="Times New Roman"/>
                <w:bCs/>
                <w:color w:val="auto"/>
                <w:sz w:val="24"/>
                <w:szCs w:val="24"/>
              </w:rPr>
              <w:t>本项目营运期对周边住户影响较小。</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val="en-US" w:eastAsia="zh-CN"/>
              </w:rPr>
              <w:t>7</w:t>
            </w:r>
            <w:r>
              <w:rPr>
                <w:rFonts w:hint="default" w:ascii="Times New Roman" w:hAnsi="Times New Roman" w:eastAsia="宋体" w:cs="Times New Roman"/>
                <w:b/>
                <w:bCs/>
                <w:color w:val="auto"/>
                <w:sz w:val="24"/>
                <w:szCs w:val="24"/>
                <w:lang w:val="en-US" w:eastAsia="zh-CN"/>
              </w:rPr>
              <w:t>、</w:t>
            </w:r>
            <w:r>
              <w:rPr>
                <w:rFonts w:hint="eastAsia" w:ascii="Times New Roman" w:hAnsi="Times New Roman" w:eastAsia="宋体" w:cs="Times New Roman"/>
                <w:b/>
                <w:bCs/>
                <w:color w:val="auto"/>
                <w:sz w:val="24"/>
                <w:szCs w:val="24"/>
                <w:lang w:val="en-US" w:eastAsia="zh-CN"/>
              </w:rPr>
              <w:t>环境风险</w:t>
            </w:r>
            <w:r>
              <w:rPr>
                <w:rFonts w:hint="default" w:ascii="Times New Roman" w:hAnsi="Times New Roman" w:eastAsia="宋体" w:cs="Times New Roman"/>
                <w:b/>
                <w:bCs/>
                <w:color w:val="auto"/>
                <w:sz w:val="24"/>
                <w:szCs w:val="24"/>
              </w:rPr>
              <w:t>影响</w:t>
            </w:r>
            <w:r>
              <w:rPr>
                <w:rFonts w:hint="default" w:ascii="Times New Roman" w:hAnsi="Times New Roman" w:eastAsia="宋体" w:cs="Times New Roman"/>
                <w:b/>
                <w:bCs/>
                <w:color w:val="auto"/>
                <w:sz w:val="24"/>
                <w:szCs w:val="24"/>
                <w:lang w:eastAsia="zh-CN"/>
              </w:rPr>
              <w:t>防治措施</w:t>
            </w:r>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jc w:val="left"/>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lang w:eastAsia="zh-CN"/>
              </w:rPr>
              <w:t>站内设置</w:t>
            </w: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eastAsia" w:ascii="Times New Roman" w:hAnsi="Times New Roman" w:eastAsia="宋体" w:cs="Times New Roman"/>
                <w:color w:val="auto"/>
                <w:sz w:val="24"/>
                <w:highlight w:val="none"/>
                <w:vertAlign w:val="baseline"/>
                <w:lang w:eastAsia="zh-CN"/>
              </w:rPr>
              <w:t>总</w:t>
            </w:r>
            <w:r>
              <w:rPr>
                <w:rFonts w:hint="default" w:ascii="Times New Roman" w:hAnsi="Times New Roman" w:eastAsia="宋体" w:cs="Times New Roman"/>
                <w:color w:val="auto"/>
                <w:sz w:val="24"/>
                <w:highlight w:val="none"/>
                <w:lang w:val="en-US" w:eastAsia="zh-CN"/>
              </w:rPr>
              <w:t>事故油池，</w:t>
            </w:r>
            <w:r>
              <w:rPr>
                <w:rFonts w:hint="default" w:ascii="Times New Roman" w:hAnsi="Times New Roman" w:eastAsia="宋体" w:cs="Times New Roman"/>
                <w:color w:val="auto"/>
                <w:sz w:val="24"/>
                <w:highlight w:val="none"/>
              </w:rPr>
              <w:t>当变压器在事故状态，一旦发生油泄漏，事故废油</w:t>
            </w:r>
            <w:r>
              <w:rPr>
                <w:rFonts w:hint="default" w:ascii="Times New Roman" w:hAnsi="Times New Roman" w:eastAsia="宋体" w:cs="Times New Roman"/>
                <w:color w:val="auto"/>
                <w:sz w:val="24"/>
                <w:highlight w:val="none"/>
                <w:lang w:eastAsia="zh-CN"/>
              </w:rPr>
              <w:t>由</w:t>
            </w:r>
            <w:r>
              <w:rPr>
                <w:rFonts w:hint="default" w:ascii="Times New Roman" w:hAnsi="Times New Roman" w:eastAsia="宋体" w:cs="Times New Roman"/>
                <w:color w:val="auto"/>
                <w:sz w:val="24"/>
                <w:highlight w:val="none"/>
              </w:rPr>
              <w:t>变压器下设</w:t>
            </w:r>
            <w:r>
              <w:rPr>
                <w:rFonts w:hint="default" w:ascii="Times New Roman" w:hAnsi="Times New Roman" w:eastAsia="宋体" w:cs="Times New Roman"/>
                <w:color w:val="auto"/>
                <w:sz w:val="24"/>
                <w:highlight w:val="none"/>
                <w:lang w:eastAsia="zh-CN"/>
              </w:rPr>
              <w:t>的</w:t>
            </w:r>
            <w:r>
              <w:rPr>
                <w:rFonts w:hint="default" w:ascii="Times New Roman" w:hAnsi="Times New Roman" w:eastAsia="宋体" w:cs="Times New Roman"/>
                <w:color w:val="auto"/>
                <w:sz w:val="24"/>
                <w:highlight w:val="none"/>
              </w:rPr>
              <w:t>事故油坑收集，经排油管道进入</w:t>
            </w:r>
            <w:r>
              <w:rPr>
                <w:rFonts w:hint="eastAsia" w:ascii="Times New Roman" w:hAnsi="Times New Roman" w:eastAsia="宋体" w:cs="Times New Roman"/>
                <w:color w:val="auto"/>
                <w:sz w:val="24"/>
                <w:highlight w:val="none"/>
                <w:lang w:eastAsia="zh-CN"/>
              </w:rPr>
              <w:t>总</w:t>
            </w:r>
            <w:r>
              <w:rPr>
                <w:rFonts w:hint="default" w:ascii="Times New Roman" w:hAnsi="Times New Roman" w:eastAsia="宋体" w:cs="Times New Roman"/>
                <w:color w:val="auto"/>
                <w:sz w:val="24"/>
                <w:highlight w:val="none"/>
              </w:rPr>
              <w:t>事故油池，交由有资质单位处置。</w:t>
            </w:r>
            <w:r>
              <w:rPr>
                <w:rFonts w:hint="default" w:ascii="Times New Roman" w:hAnsi="Times New Roman" w:eastAsia="宋体" w:cs="Times New Roman"/>
                <w:color w:val="auto"/>
                <w:sz w:val="24"/>
                <w:highlight w:val="none"/>
                <w:lang w:eastAsia="zh-CN"/>
              </w:rPr>
              <w:t>事故</w:t>
            </w:r>
            <w:r>
              <w:rPr>
                <w:rFonts w:hint="default" w:ascii="Times New Roman" w:hAnsi="Times New Roman" w:eastAsia="宋体" w:cs="Times New Roman"/>
                <w:color w:val="auto"/>
                <w:sz w:val="24"/>
                <w:highlight w:val="none"/>
              </w:rPr>
              <w:t>油坑一般铺设卵石层，其厚度不小于250mm，卵石直径约30～50mm</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根据《变电所给水排水设计规程》（DL/T5143-2002）规定</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事故油池的贮油池容积按变电站内油量最大一台变压器的60%油量设计，本工程主变电器油重按15.89t考虑（密度按0.895t/m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计，体积为17.8m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站内</w:t>
            </w:r>
            <w:r>
              <w:rPr>
                <w:rFonts w:hint="default" w:ascii="Times New Roman" w:hAnsi="Times New Roman" w:eastAsia="宋体" w:cs="Times New Roman"/>
                <w:color w:val="auto"/>
                <w:sz w:val="24"/>
                <w:highlight w:val="none"/>
              </w:rPr>
              <w:t>20m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事故油池符合设计要求，同时也能满足事故漏油处置要求。因此，</w:t>
            </w:r>
            <w:r>
              <w:rPr>
                <w:rFonts w:hint="default" w:ascii="Times New Roman" w:hAnsi="Times New Roman" w:eastAsia="宋体" w:cs="Times New Roman"/>
                <w:color w:val="auto"/>
                <w:kern w:val="0"/>
                <w:sz w:val="24"/>
                <w:highlight w:val="none"/>
              </w:rPr>
              <w:t>在采取严格管理措施的情况下，变压器即使发生故障也能及时处理处置，对环境影响较小。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同时</w:t>
            </w:r>
            <w:r>
              <w:rPr>
                <w:rFonts w:hint="default" w:ascii="Times New Roman" w:hAnsi="Times New Roman" w:eastAsia="宋体" w:cs="Times New Roman"/>
                <w:color w:val="auto"/>
                <w:kern w:val="0"/>
                <w:sz w:val="24"/>
                <w:highlight w:val="none"/>
                <w:lang w:val="en-US" w:eastAsia="zh-CN"/>
              </w:rPr>
              <w:t>建设单位应</w:t>
            </w:r>
            <w:r>
              <w:rPr>
                <w:rFonts w:hint="default" w:ascii="Times New Roman" w:hAnsi="Times New Roman" w:eastAsia="宋体" w:cs="Times New Roman"/>
                <w:color w:val="auto"/>
                <w:kern w:val="0"/>
                <w:sz w:val="24"/>
                <w:highlight w:val="none"/>
              </w:rPr>
              <w:t>制定《环境污染事件处置应急预案》，常设应急领导小组针对突发环境污染事件做出环境响应，以最大程度地预防和减少环境污染事件及其造成的影响。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val="en-US" w:eastAsia="zh-CN"/>
              </w:rPr>
              <w:t>8</w:t>
            </w:r>
            <w:r>
              <w:rPr>
                <w:rFonts w:hint="default" w:ascii="Times New Roman" w:hAnsi="Times New Roman" w:eastAsia="宋体" w:cs="Times New Roman"/>
                <w:b/>
                <w:bCs/>
                <w:color w:val="auto"/>
                <w:sz w:val="24"/>
                <w:szCs w:val="24"/>
                <w:lang w:val="en-US" w:eastAsia="zh-CN"/>
              </w:rPr>
              <w:t>、</w:t>
            </w:r>
            <w:r>
              <w:rPr>
                <w:rFonts w:hint="default" w:ascii="Times New Roman" w:hAnsi="Times New Roman" w:cs="Times New Roman"/>
                <w:b/>
                <w:bCs/>
                <w:color w:val="auto"/>
                <w:sz w:val="24"/>
                <w:szCs w:val="24"/>
                <w:highlight w:val="none"/>
                <w:lang w:val="en-US" w:eastAsia="zh-CN"/>
              </w:rPr>
              <w:t>服务期满后</w:t>
            </w:r>
            <w:r>
              <w:rPr>
                <w:rFonts w:hint="default" w:ascii="Times New Roman" w:hAnsi="Times New Roman" w:eastAsia="宋体" w:cs="Times New Roman"/>
                <w:b/>
                <w:bCs/>
                <w:color w:val="auto"/>
                <w:sz w:val="24"/>
                <w:szCs w:val="24"/>
                <w:lang w:eastAsia="zh-CN"/>
              </w:rPr>
              <w:t>防治措施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拆除的太阳能电池板、变压器等固体废物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项目服务期满后废太阳能电池属于一般废物，由太阳能电池</w:t>
            </w:r>
            <w:r>
              <w:rPr>
                <w:rFonts w:hint="default" w:ascii="Times New Roman" w:hAnsi="Times New Roman" w:eastAsia="宋体" w:cs="Times New Roman"/>
                <w:color w:val="auto"/>
                <w:sz w:val="24"/>
                <w:szCs w:val="24"/>
                <w:lang w:val="en-US" w:eastAsia="zh-CN"/>
              </w:rPr>
              <w:t>专业</w:t>
            </w:r>
            <w:r>
              <w:rPr>
                <w:rFonts w:hint="default" w:ascii="Times New Roman" w:hAnsi="Times New Roman" w:eastAsia="宋体" w:cs="Times New Roman"/>
                <w:color w:val="auto"/>
                <w:sz w:val="24"/>
                <w:szCs w:val="24"/>
                <w:lang w:eastAsia="zh-CN"/>
              </w:rPr>
              <w:t>单位回收</w:t>
            </w:r>
            <w:r>
              <w:rPr>
                <w:rFonts w:hint="default" w:ascii="Times New Roman" w:hAnsi="Times New Roman" w:eastAsia="宋体" w:cs="Times New Roman"/>
                <w:color w:val="auto"/>
                <w:sz w:val="24"/>
                <w:szCs w:val="24"/>
              </w:rPr>
              <w:t>再利用</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本项目使用</w:t>
            </w:r>
            <w:r>
              <w:rPr>
                <w:rFonts w:hint="eastAsia" w:ascii="Times New Roman" w:hAnsi="Times New Roman" w:eastAsia="宋体" w:cs="Times New Roman"/>
                <w:color w:val="auto"/>
                <w:sz w:val="24"/>
                <w:szCs w:val="24"/>
                <w:lang w:val="en-US" w:eastAsia="zh-CN"/>
              </w:rPr>
              <w:t>的</w:t>
            </w:r>
            <w:r>
              <w:rPr>
                <w:rFonts w:hint="default" w:ascii="Times New Roman" w:hAnsi="Times New Roman" w:eastAsia="宋体" w:cs="Times New Roman"/>
                <w:color w:val="auto"/>
                <w:sz w:val="24"/>
                <w:szCs w:val="24"/>
              </w:rPr>
              <w:t>变压器服务期满后由</w:t>
            </w:r>
            <w:r>
              <w:rPr>
                <w:rFonts w:hint="default" w:ascii="Times New Roman" w:hAnsi="Times New Roman" w:eastAsia="宋体" w:cs="Times New Roman"/>
                <w:color w:val="auto"/>
                <w:sz w:val="24"/>
                <w:szCs w:val="24"/>
                <w:lang w:val="en-US" w:eastAsia="zh-CN"/>
              </w:rPr>
              <w:t>专业回收</w:t>
            </w:r>
            <w:r>
              <w:rPr>
                <w:rFonts w:hint="default" w:ascii="Times New Roman" w:hAnsi="Times New Roman" w:eastAsia="宋体" w:cs="Times New Roman"/>
                <w:color w:val="auto"/>
                <w:sz w:val="24"/>
                <w:szCs w:val="24"/>
                <w:lang w:eastAsia="zh-CN"/>
              </w:rPr>
              <w:t>单位回收</w:t>
            </w:r>
            <w:r>
              <w:rPr>
                <w:rFonts w:hint="default" w:ascii="Times New Roman" w:hAnsi="Times New Roman" w:eastAsia="宋体" w:cs="Times New Roman"/>
                <w:color w:val="auto"/>
                <w:sz w:val="24"/>
                <w:szCs w:val="24"/>
              </w:rPr>
              <w:t>处置</w:t>
            </w:r>
            <w:r>
              <w:rPr>
                <w:rFonts w:hint="default"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基础拆除产生的生态环境影响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本项目服务期满后将对电池组件及支架、变压器等进行全部拆除，这些活动会造成光伏组件基础土地部分破坏。因此，拆除作业完成后应进行生态恢复：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1 \* GB3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①</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掘除硬化地面基础，对场地进行恢复；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2 \* GB3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②</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拆除过程中应尽量减小对土地的扰动，对于项目厂区原绿化土地应保留；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3 \* GB3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③</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掘除基础部分场地应进行恢复，恢复后的场地则进行洒水和压实，以固结地表，防止产生扬尘和对土壤的风蚀。</w:t>
            </w:r>
          </w:p>
          <w:p>
            <w:pPr>
              <w:pStyle w:val="26"/>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Times New Roman" w:hAnsi="Times New Roman" w:eastAsia="宋体" w:cs="Times New Roman"/>
                <w:bCs/>
                <w:color w:val="auto"/>
                <w:spacing w:val="10"/>
                <w:sz w:val="24"/>
                <w:szCs w:val="24"/>
                <w:highlight w:val="none"/>
              </w:rPr>
            </w:pPr>
            <w:r>
              <w:rPr>
                <w:rFonts w:hint="default" w:ascii="Times New Roman" w:hAnsi="Times New Roman" w:eastAsia="宋体" w:cs="Times New Roman"/>
                <w:color w:val="auto"/>
                <w:sz w:val="24"/>
                <w:szCs w:val="24"/>
              </w:rPr>
              <w:t>综上所述，光伏电站服务期满后，企业必须严格采取上述环境保护措施，确保无遗留环保问题。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4" w:hRule="atLeast"/>
          <w:jc w:val="center"/>
        </w:trPr>
        <w:tc>
          <w:tcPr>
            <w:tcW w:w="742" w:type="dxa"/>
            <w:noWrap w:val="0"/>
            <w:vAlign w:val="center"/>
          </w:tcPr>
          <w:p>
            <w:pPr>
              <w:adjustRightInd w:val="0"/>
              <w:snapToGrid w:val="0"/>
              <w:jc w:val="center"/>
              <w:rPr>
                <w:rFonts w:ascii="Times New Roman" w:hAnsi="Times New Roman" w:eastAsia="宋体" w:cs="Times New Roman"/>
                <w:bCs/>
                <w:color w:val="auto"/>
                <w:spacing w:val="10"/>
                <w:szCs w:val="21"/>
                <w:highlight w:val="none"/>
              </w:rPr>
            </w:pPr>
            <w:r>
              <w:rPr>
                <w:rFonts w:ascii="Times New Roman" w:hAnsi="Times New Roman" w:eastAsia="宋体" w:cs="Times New Roman"/>
                <w:bCs/>
                <w:color w:val="auto"/>
                <w:sz w:val="24"/>
                <w:szCs w:val="24"/>
                <w:highlight w:val="none"/>
              </w:rPr>
              <w:t>其他</w:t>
            </w:r>
          </w:p>
        </w:tc>
        <w:tc>
          <w:tcPr>
            <w:tcW w:w="8468"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32"/>
                <w:highlight w:val="none"/>
              </w:rPr>
            </w:pPr>
            <w:r>
              <w:rPr>
                <w:rFonts w:hint="default" w:ascii="Times New Roman" w:hAnsi="Times New Roman" w:eastAsia="宋体" w:cs="Times New Roman"/>
                <w:b/>
                <w:bCs/>
                <w:color w:val="auto"/>
                <w:sz w:val="24"/>
                <w:szCs w:val="32"/>
                <w:highlight w:val="none"/>
              </w:rPr>
              <w:t>1、环境管理</w:t>
            </w:r>
          </w:p>
          <w:p>
            <w:pPr>
              <w:keepNext w:val="0"/>
              <w:keepLines w:val="0"/>
              <w:pageBreakBefore w:val="0"/>
              <w:widowControl w:val="0"/>
              <w:kinsoku/>
              <w:wordWrap/>
              <w:overflowPunct/>
              <w:topLinePunct w:val="0"/>
              <w:autoSpaceDE/>
              <w:autoSpaceDN/>
              <w:bidi w:val="0"/>
              <w:adjustRightInd w:val="0"/>
              <w:snapToGrid w:val="0"/>
              <w:spacing w:line="360" w:lineRule="auto"/>
              <w:ind w:firstLine="495"/>
              <w:textAlignment w:val="auto"/>
              <w:rPr>
                <w:rFonts w:hint="default" w:ascii="Times New Roman" w:hAnsi="Times New Roman" w:eastAsia="宋体" w:cs="Times New Roman"/>
                <w:color w:val="auto"/>
                <w:sz w:val="24"/>
                <w:szCs w:val="32"/>
                <w:highlight w:val="none"/>
              </w:rPr>
            </w:pPr>
            <w:r>
              <w:rPr>
                <w:rFonts w:hint="default" w:ascii="Times New Roman" w:hAnsi="Times New Roman" w:eastAsia="宋体" w:cs="Times New Roman"/>
                <w:color w:val="auto"/>
                <w:sz w:val="24"/>
                <w:szCs w:val="32"/>
                <w:highlight w:val="none"/>
              </w:rPr>
              <w:t>本项目环保设施的运行建议建设单位对</w:t>
            </w:r>
            <w:r>
              <w:rPr>
                <w:rFonts w:hint="eastAsia" w:ascii="Times New Roman" w:hAnsi="Times New Roman" w:eastAsia="宋体" w:cs="Times New Roman"/>
                <w:color w:val="auto"/>
                <w:sz w:val="24"/>
                <w:szCs w:val="32"/>
                <w:highlight w:val="none"/>
                <w:lang w:eastAsia="zh-CN"/>
              </w:rPr>
              <w:t>施工期、运营期</w:t>
            </w:r>
            <w:r>
              <w:rPr>
                <w:rFonts w:hint="default" w:ascii="Times New Roman" w:hAnsi="Times New Roman" w:eastAsia="宋体" w:cs="Times New Roman"/>
                <w:color w:val="auto"/>
                <w:sz w:val="24"/>
                <w:szCs w:val="32"/>
                <w:highlight w:val="none"/>
              </w:rPr>
              <w:t>的环境管理设立专门的管理机构，设专/兼职环保管理人员1-2人，负责环境保护管理工作。环境管理机构根据工程自身特点，建立健全环境管理制度，制定环境管理规划，管理指标体系和考核制度。认真组织和落实工程各项环保措施，并负责监督检查，发现问题及时处理，确保其环保设施正常运行，做到“三废”达标排放；同时，加强环保知识宣传教育，提高工作人员环保意识，文明作业。</w:t>
            </w:r>
          </w:p>
          <w:p>
            <w:pPr>
              <w:adjustRightInd w:val="0"/>
              <w:snapToGrid w:val="0"/>
              <w:spacing w:line="360" w:lineRule="auto"/>
              <w:ind w:firstLine="495"/>
              <w:rPr>
                <w:rFonts w:ascii="Times New Roman" w:hAnsi="Times New Roman" w:eastAsia="宋体" w:cs="Times New Roman"/>
                <w:color w:val="auto"/>
                <w:sz w:val="24"/>
                <w:szCs w:val="32"/>
                <w:highlight w:val="none"/>
              </w:rPr>
            </w:pPr>
          </w:p>
          <w:p>
            <w:pPr>
              <w:pStyle w:val="2"/>
              <w:rPr>
                <w:rFonts w:ascii="Times New Roman" w:hAnsi="Times New Roman" w:eastAsia="宋体" w:cs="Times New Roman"/>
                <w:color w:val="auto"/>
                <w:sz w:val="24"/>
                <w:szCs w:val="32"/>
                <w:highlight w:val="none"/>
              </w:rPr>
            </w:pPr>
          </w:p>
          <w:p>
            <w:pPr>
              <w:rPr>
                <w:rFonts w:ascii="Times New Roman" w:hAnsi="Times New Roman" w:eastAsia="宋体" w:cs="Times New Roman"/>
                <w:color w:val="auto"/>
                <w:sz w:val="24"/>
                <w:szCs w:val="32"/>
                <w:highlight w:val="none"/>
              </w:rPr>
            </w:pPr>
          </w:p>
          <w:p>
            <w:pPr>
              <w:pStyle w:val="2"/>
              <w:rPr>
                <w:rFonts w:ascii="Times New Roman" w:hAnsi="Times New Roman" w:eastAsia="宋体" w:cs="Times New Roman"/>
                <w:color w:val="auto"/>
                <w:sz w:val="24"/>
                <w:szCs w:val="32"/>
                <w:highlight w:val="none"/>
              </w:rPr>
            </w:pPr>
          </w:p>
          <w:p>
            <w:pPr>
              <w:rPr>
                <w:rFonts w:ascii="Times New Roman" w:hAnsi="Times New Roman" w:eastAsia="宋体" w:cs="Times New Roman"/>
                <w:color w:val="auto"/>
                <w:sz w:val="24"/>
                <w:szCs w:val="32"/>
                <w:highlight w:val="none"/>
              </w:rPr>
            </w:pPr>
          </w:p>
          <w:p>
            <w:pPr>
              <w:pStyle w:val="2"/>
              <w:rPr>
                <w:rFonts w:ascii="Times New Roman" w:hAnsi="Times New Roman" w:eastAsia="宋体" w:cs="Times New Roman"/>
                <w:color w:val="auto"/>
                <w:sz w:val="24"/>
                <w:szCs w:val="32"/>
                <w:highlight w:val="none"/>
              </w:rPr>
            </w:pPr>
          </w:p>
          <w:p>
            <w:pPr>
              <w:rPr>
                <w:rFonts w:ascii="Times New Roman" w:hAnsi="Times New Roman" w:eastAsia="宋体" w:cs="Times New Roman"/>
                <w:color w:val="auto"/>
                <w:sz w:val="24"/>
                <w:szCs w:val="32"/>
                <w:highlight w:val="none"/>
              </w:rPr>
            </w:pPr>
          </w:p>
          <w:p>
            <w:pPr>
              <w:pStyle w:val="2"/>
            </w:pPr>
          </w:p>
          <w:p>
            <w:pPr>
              <w:pStyle w:val="23"/>
              <w:rPr>
                <w:rFonts w:ascii="Times New Roman" w:hAnsi="Times New Roman" w:eastAsia="宋体" w:cs="Times New Roman"/>
                <w:color w:val="auto"/>
                <w:sz w:val="24"/>
                <w:szCs w:val="32"/>
                <w:highlight w:val="none"/>
              </w:rPr>
            </w:pPr>
          </w:p>
          <w:p>
            <w:pPr>
              <w:pStyle w:val="25"/>
              <w:rPr>
                <w:rFonts w:ascii="Times New Roman" w:hAnsi="Times New Roman" w:eastAsia="宋体" w:cs="Times New Roman"/>
                <w:color w:val="auto"/>
                <w:sz w:val="24"/>
                <w:szCs w:val="32"/>
                <w:highlight w:val="none"/>
              </w:rPr>
            </w:pPr>
          </w:p>
          <w:p>
            <w:pPr>
              <w:rPr>
                <w:rFonts w:ascii="Times New Roman" w:hAnsi="Times New Roman" w:eastAsia="宋体" w:cs="Times New Roman"/>
                <w:color w:val="auto"/>
                <w:sz w:val="24"/>
                <w:szCs w:val="32"/>
                <w:highlight w:val="none"/>
              </w:rPr>
            </w:pPr>
          </w:p>
          <w:p>
            <w:pPr>
              <w:pStyle w:val="23"/>
              <w:rPr>
                <w:rFonts w:ascii="Times New Roman" w:hAnsi="Times New Roman" w:eastAsia="宋体" w:cs="Times New Roman"/>
                <w:color w:val="auto"/>
                <w:sz w:val="24"/>
                <w:szCs w:val="32"/>
                <w:highlight w:val="none"/>
              </w:rPr>
            </w:pPr>
          </w:p>
          <w:p>
            <w:pPr>
              <w:pStyle w:val="25"/>
              <w:rPr>
                <w:rFonts w:ascii="Times New Roman" w:hAnsi="Times New Roman" w:eastAsia="宋体" w:cs="Times New Roman"/>
                <w:color w:val="auto"/>
                <w:sz w:val="24"/>
                <w:szCs w:val="32"/>
                <w:highlight w:val="none"/>
              </w:rPr>
            </w:pPr>
          </w:p>
          <w:p>
            <w:pPr>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pStyle w:val="26"/>
              <w:rPr>
                <w:rFonts w:ascii="Times New Roman" w:hAnsi="Times New Roman" w:eastAsia="宋体" w:cs="Times New Roman"/>
                <w:color w:val="auto"/>
                <w:sz w:val="24"/>
                <w:szCs w:val="32"/>
                <w:highlight w:val="none"/>
              </w:rPr>
            </w:pPr>
          </w:p>
          <w:p>
            <w:pPr>
              <w:adjustRightInd w:val="0"/>
              <w:snapToGrid w:val="0"/>
              <w:rPr>
                <w:rFonts w:ascii="Times New Roman" w:hAnsi="Times New Roman" w:eastAsia="宋体" w:cs="Times New Roman"/>
                <w:bCs/>
                <w:color w:val="auto"/>
                <w:spacing w:val="1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0" w:hRule="atLeast"/>
          <w:jc w:val="center"/>
        </w:trPr>
        <w:tc>
          <w:tcPr>
            <w:tcW w:w="742" w:type="dxa"/>
            <w:noWrap w:val="0"/>
            <w:vAlign w:val="center"/>
          </w:tcPr>
          <w:p>
            <w:pPr>
              <w:adjustRightInd w:val="0"/>
              <w:snapToGrid w:val="0"/>
              <w:jc w:val="center"/>
              <w:rPr>
                <w:rFonts w:hint="eastAsia" w:ascii="Times New Roman" w:hAnsi="Times New Roman" w:eastAsia="宋体" w:cs="Times New Roman"/>
                <w:bCs/>
                <w:color w:val="auto"/>
                <w:sz w:val="24"/>
                <w:szCs w:val="24"/>
                <w:highlight w:val="none"/>
                <w:lang w:eastAsia="zh-CN"/>
              </w:rPr>
            </w:pPr>
            <w:r>
              <w:rPr>
                <w:rFonts w:hint="eastAsia" w:ascii="Times New Roman" w:hAnsi="Times New Roman" w:eastAsia="宋体" w:cs="Times New Roman"/>
                <w:bCs/>
                <w:color w:val="auto"/>
                <w:sz w:val="24"/>
                <w:szCs w:val="24"/>
                <w:highlight w:val="none"/>
                <w:lang w:eastAsia="zh-CN"/>
              </w:rPr>
              <w:t>环保投资</w:t>
            </w:r>
          </w:p>
        </w:tc>
        <w:tc>
          <w:tcPr>
            <w:tcW w:w="8468"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color w:val="auto"/>
                <w:sz w:val="24"/>
                <w:highlight w:val="none"/>
              </w:rPr>
              <w:t>本项目的环保治理措施及投资估算见下表。项目总投资</w:t>
            </w:r>
            <w:r>
              <w:rPr>
                <w:rFonts w:hint="default" w:ascii="Times New Roman" w:hAnsi="Times New Roman" w:cs="Times New Roman"/>
                <w:color w:val="auto"/>
                <w:sz w:val="24"/>
                <w:szCs w:val="24"/>
                <w:highlight w:val="none"/>
                <w:lang w:val="en-US" w:eastAsia="zh-CN"/>
              </w:rPr>
              <w:t>9934.63</w:t>
            </w:r>
            <w:r>
              <w:rPr>
                <w:rFonts w:hint="default" w:ascii="Times New Roman" w:hAnsi="Times New Roman" w:eastAsia="宋体" w:cs="Times New Roman"/>
                <w:color w:val="auto"/>
                <w:sz w:val="24"/>
                <w:highlight w:val="none"/>
              </w:rPr>
              <w:t>万元，环保投资</w:t>
            </w:r>
            <w:r>
              <w:rPr>
                <w:rFonts w:hint="eastAsia" w:ascii="Times New Roman" w:hAnsi="Times New Roman" w:eastAsia="宋体" w:cs="Times New Roman"/>
                <w:color w:val="auto"/>
                <w:sz w:val="24"/>
                <w:highlight w:val="none"/>
                <w:lang w:val="en-US" w:eastAsia="zh-CN"/>
              </w:rPr>
              <w:t>131</w:t>
            </w:r>
            <w:r>
              <w:rPr>
                <w:rFonts w:hint="default" w:ascii="Times New Roman" w:hAnsi="Times New Roman" w:eastAsia="宋体" w:cs="Times New Roman"/>
                <w:color w:val="auto"/>
                <w:sz w:val="24"/>
                <w:highlight w:val="none"/>
                <w:lang w:val="en-US" w:eastAsia="zh-CN"/>
              </w:rPr>
              <w:t>万元</w:t>
            </w:r>
            <w:r>
              <w:rPr>
                <w:rFonts w:hint="default" w:ascii="Times New Roman" w:hAnsi="Times New Roman" w:eastAsia="宋体" w:cs="Times New Roman"/>
                <w:color w:val="auto"/>
                <w:sz w:val="24"/>
                <w:highlight w:val="none"/>
              </w:rPr>
              <w:t>，环保投资占总投资的</w:t>
            </w:r>
            <w:r>
              <w:rPr>
                <w:rFonts w:hint="eastAsia" w:ascii="Times New Roman" w:hAnsi="Times New Roman" w:eastAsia="宋体" w:cs="Times New Roman"/>
                <w:color w:val="auto"/>
                <w:sz w:val="24"/>
                <w:highlight w:val="none"/>
                <w:lang w:val="en-US" w:eastAsia="zh-CN"/>
              </w:rPr>
              <w:t>1.3</w:t>
            </w:r>
            <w:r>
              <w:rPr>
                <w:rFonts w:hint="default" w:ascii="Times New Roman" w:hAnsi="Times New Roman" w:eastAsia="宋体" w:cs="Times New Roman"/>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表</w:t>
            </w:r>
            <w:r>
              <w:rPr>
                <w:rFonts w:hint="eastAsia" w:ascii="Times New Roman" w:hAnsi="Times New Roman" w:eastAsia="宋体" w:cs="Times New Roman"/>
                <w:b/>
                <w:color w:val="auto"/>
                <w:szCs w:val="21"/>
                <w:highlight w:val="none"/>
                <w:lang w:val="en-US" w:eastAsia="zh-CN"/>
              </w:rPr>
              <w:t>5-3</w:t>
            </w:r>
            <w:r>
              <w:rPr>
                <w:rFonts w:hint="default" w:ascii="Times New Roman" w:hAnsi="Times New Roman" w:eastAsia="宋体" w:cs="Times New Roman"/>
                <w:b/>
                <w:color w:val="auto"/>
                <w:szCs w:val="21"/>
                <w:highlight w:val="none"/>
              </w:rPr>
              <w:t xml:space="preserve">  </w:t>
            </w:r>
            <w:r>
              <w:rPr>
                <w:rFonts w:hint="eastAsia" w:ascii="Times New Roman" w:hAnsi="Times New Roman" w:eastAsia="宋体" w:cs="Times New Roman"/>
                <w:b/>
                <w:color w:val="auto"/>
                <w:szCs w:val="21"/>
                <w:highlight w:val="none"/>
                <w:lang w:val="en-US" w:eastAsia="zh-CN"/>
              </w:rPr>
              <w:t xml:space="preserve">  </w:t>
            </w:r>
            <w:r>
              <w:rPr>
                <w:rFonts w:hint="default" w:ascii="Times New Roman" w:hAnsi="Times New Roman" w:eastAsia="宋体" w:cs="Times New Roman"/>
                <w:b/>
                <w:color w:val="auto"/>
                <w:szCs w:val="21"/>
                <w:highlight w:val="none"/>
              </w:rPr>
              <w:t>环境保护设施投资  单位：万元</w:t>
            </w:r>
          </w:p>
          <w:tbl>
            <w:tblPr>
              <w:tblStyle w:val="19"/>
              <w:tblW w:w="82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9"/>
              <w:gridCol w:w="896"/>
              <w:gridCol w:w="915"/>
              <w:gridCol w:w="1224"/>
              <w:gridCol w:w="1018"/>
              <w:gridCol w:w="2276"/>
              <w:gridCol w:w="13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w:t>
                  </w:r>
                </w:p>
              </w:tc>
              <w:tc>
                <w:tcPr>
                  <w:tcW w:w="8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污染源</w:t>
                  </w:r>
                </w:p>
              </w:tc>
              <w:tc>
                <w:tcPr>
                  <w:tcW w:w="21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处置措施</w:t>
                  </w:r>
                </w:p>
              </w:tc>
              <w:tc>
                <w:tcPr>
                  <w:tcW w:w="10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数量/规模</w:t>
                  </w:r>
                </w:p>
              </w:tc>
              <w:tc>
                <w:tcPr>
                  <w:tcW w:w="2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验收标准</w:t>
                  </w:r>
                </w:p>
              </w:tc>
              <w:tc>
                <w:tcPr>
                  <w:tcW w:w="13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投资</w:t>
                  </w:r>
                  <w:r>
                    <w:rPr>
                      <w:rFonts w:hint="eastAsia" w:ascii="Times New Roman" w:hAnsi="Times New Roman" w:eastAsia="宋体" w:cs="Times New Roman"/>
                      <w:color w:val="auto"/>
                      <w:sz w:val="21"/>
                      <w:szCs w:val="21"/>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5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89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污水</w:t>
                  </w:r>
                </w:p>
              </w:tc>
              <w:tc>
                <w:tcPr>
                  <w:tcW w:w="915" w:type="dxa"/>
                  <w:tcBorders>
                    <w:tl2br w:val="nil"/>
                    <w:tr2bl w:val="nil"/>
                  </w:tcBorders>
                  <w:noWrap w:val="0"/>
                  <w:vAlign w:val="center"/>
                </w:tcPr>
                <w:p>
                  <w:pPr>
                    <w:keepNext w:val="0"/>
                    <w:keepLines w:val="0"/>
                    <w:pageBreakBefore w:val="0"/>
                    <w:widowControl w:val="0"/>
                    <w:tabs>
                      <w:tab w:val="left" w:pos="1680"/>
                    </w:tabs>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施工期</w:t>
                  </w:r>
                </w:p>
              </w:tc>
              <w:tc>
                <w:tcPr>
                  <w:tcW w:w="1224" w:type="dxa"/>
                  <w:tcBorders>
                    <w:tl2br w:val="nil"/>
                    <w:tr2bl w:val="nil"/>
                  </w:tcBorders>
                  <w:noWrap w:val="0"/>
                  <w:vAlign w:val="center"/>
                </w:tcPr>
                <w:p>
                  <w:pPr>
                    <w:keepNext w:val="0"/>
                    <w:keepLines w:val="0"/>
                    <w:pageBreakBefore w:val="0"/>
                    <w:widowControl w:val="0"/>
                    <w:tabs>
                      <w:tab w:val="left" w:pos="1680"/>
                    </w:tabs>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集装箱临时</w:t>
                  </w:r>
                  <w:r>
                    <w:rPr>
                      <w:rFonts w:hint="default" w:ascii="Times New Roman" w:hAnsi="Times New Roman" w:eastAsia="宋体" w:cs="Times New Roman"/>
                      <w:color w:val="auto"/>
                      <w:sz w:val="21"/>
                      <w:szCs w:val="21"/>
                    </w:rPr>
                    <w:t>化粪池</w:t>
                  </w:r>
                </w:p>
              </w:tc>
              <w:tc>
                <w:tcPr>
                  <w:tcW w:w="1018" w:type="dxa"/>
                  <w:tcBorders>
                    <w:tl2br w:val="nil"/>
                    <w:tr2bl w:val="nil"/>
                  </w:tcBorders>
                  <w:noWrap w:val="0"/>
                  <w:vAlign w:val="center"/>
                </w:tcPr>
                <w:p>
                  <w:pPr>
                    <w:keepNext w:val="0"/>
                    <w:keepLines w:val="0"/>
                    <w:pageBreakBefore w:val="0"/>
                    <w:widowControl w:val="0"/>
                    <w:tabs>
                      <w:tab w:val="left" w:pos="1680"/>
                    </w:tabs>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5m</w:t>
                  </w:r>
                  <w:r>
                    <w:rPr>
                      <w:rFonts w:hint="eastAsia" w:ascii="Times New Roman" w:hAnsi="Times New Roman" w:eastAsia="宋体" w:cs="Times New Roman"/>
                      <w:color w:val="auto"/>
                      <w:sz w:val="21"/>
                      <w:szCs w:val="21"/>
                      <w:vertAlign w:val="superscript"/>
                      <w:lang w:val="en-US" w:eastAsia="zh-CN"/>
                    </w:rPr>
                    <w:t>3</w:t>
                  </w:r>
                </w:p>
              </w:tc>
              <w:tc>
                <w:tcPr>
                  <w:tcW w:w="227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不外排</w:t>
                  </w:r>
                </w:p>
              </w:tc>
              <w:tc>
                <w:tcPr>
                  <w:tcW w:w="13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59" w:type="dxa"/>
                  <w:vMerge w:val="continue"/>
                  <w:tcBorders>
                    <w:tl2br w:val="nil"/>
                    <w:tr2bl w:val="nil"/>
                  </w:tcBorders>
                  <w:noWrap w:val="0"/>
                  <w:vAlign w:val="center"/>
                </w:tcPr>
                <w:p>
                  <w:pPr>
                    <w:keepNext w:val="0"/>
                    <w:keepLines w:val="0"/>
                    <w:pageBreakBefore w:val="0"/>
                    <w:widowControl w:val="0"/>
                    <w:tabs>
                      <w:tab w:val="left" w:pos="1680"/>
                    </w:tabs>
                    <w:kinsoku/>
                    <w:wordWrap/>
                    <w:overflowPunct/>
                    <w:topLinePunct w:val="0"/>
                    <w:autoSpaceDE/>
                    <w:autoSpaceDN/>
                    <w:bidi w:val="0"/>
                    <w:adjustRightInd w:val="0"/>
                    <w:snapToGrid w:val="0"/>
                    <w:spacing w:before="63" w:beforeLines="20" w:after="63" w:afterLines="20"/>
                    <w:ind w:right="0"/>
                    <w:jc w:val="center"/>
                    <w:textAlignment w:val="auto"/>
                    <w:rPr>
                      <w:color w:val="auto"/>
                    </w:rPr>
                  </w:pPr>
                </w:p>
              </w:tc>
              <w:tc>
                <w:tcPr>
                  <w:tcW w:w="896" w:type="dxa"/>
                  <w:vMerge w:val="continue"/>
                  <w:tcBorders>
                    <w:tl2br w:val="nil"/>
                    <w:tr2bl w:val="nil"/>
                  </w:tcBorders>
                  <w:noWrap w:val="0"/>
                  <w:vAlign w:val="center"/>
                </w:tcPr>
                <w:p>
                  <w:pPr>
                    <w:keepNext w:val="0"/>
                    <w:keepLines w:val="0"/>
                    <w:pageBreakBefore w:val="0"/>
                    <w:widowControl w:val="0"/>
                    <w:tabs>
                      <w:tab w:val="left" w:pos="1680"/>
                    </w:tabs>
                    <w:kinsoku/>
                    <w:wordWrap/>
                    <w:overflowPunct/>
                    <w:topLinePunct w:val="0"/>
                    <w:autoSpaceDE/>
                    <w:autoSpaceDN/>
                    <w:bidi w:val="0"/>
                    <w:adjustRightInd w:val="0"/>
                    <w:snapToGrid w:val="0"/>
                    <w:spacing w:before="63" w:beforeLines="20" w:after="63" w:afterLines="20"/>
                    <w:ind w:right="0"/>
                    <w:jc w:val="center"/>
                    <w:textAlignment w:val="auto"/>
                    <w:rPr>
                      <w:color w:val="auto"/>
                    </w:rPr>
                  </w:pPr>
                </w:p>
              </w:tc>
              <w:tc>
                <w:tcPr>
                  <w:tcW w:w="915" w:type="dxa"/>
                  <w:tcBorders>
                    <w:tl2br w:val="nil"/>
                    <w:tr2bl w:val="nil"/>
                  </w:tcBorders>
                  <w:noWrap w:val="0"/>
                  <w:vAlign w:val="center"/>
                </w:tcPr>
                <w:p>
                  <w:pPr>
                    <w:keepNext w:val="0"/>
                    <w:keepLines w:val="0"/>
                    <w:pageBreakBefore w:val="0"/>
                    <w:widowControl w:val="0"/>
                    <w:tabs>
                      <w:tab w:val="left" w:pos="1680"/>
                    </w:tabs>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运营期</w:t>
                  </w:r>
                </w:p>
              </w:tc>
              <w:tc>
                <w:tcPr>
                  <w:tcW w:w="1224" w:type="dxa"/>
                  <w:tcBorders>
                    <w:tl2br w:val="nil"/>
                    <w:tr2bl w:val="nil"/>
                  </w:tcBorders>
                  <w:noWrap w:val="0"/>
                  <w:vAlign w:val="center"/>
                </w:tcPr>
                <w:p>
                  <w:pPr>
                    <w:keepNext w:val="0"/>
                    <w:keepLines w:val="0"/>
                    <w:pageBreakBefore w:val="0"/>
                    <w:widowControl w:val="0"/>
                    <w:tabs>
                      <w:tab w:val="left" w:pos="1680"/>
                    </w:tabs>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新建化</w:t>
                  </w:r>
                </w:p>
                <w:p>
                  <w:pPr>
                    <w:keepNext w:val="0"/>
                    <w:keepLines w:val="0"/>
                    <w:pageBreakBefore w:val="0"/>
                    <w:widowControl w:val="0"/>
                    <w:tabs>
                      <w:tab w:val="left" w:pos="1680"/>
                    </w:tabs>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粪池</w:t>
                  </w:r>
                </w:p>
              </w:tc>
              <w:tc>
                <w:tcPr>
                  <w:tcW w:w="1018" w:type="dxa"/>
                  <w:tcBorders>
                    <w:tl2br w:val="nil"/>
                    <w:tr2bl w:val="nil"/>
                  </w:tcBorders>
                  <w:noWrap w:val="0"/>
                  <w:vAlign w:val="center"/>
                </w:tcPr>
                <w:p>
                  <w:pPr>
                    <w:keepNext w:val="0"/>
                    <w:keepLines w:val="0"/>
                    <w:pageBreakBefore w:val="0"/>
                    <w:widowControl w:val="0"/>
                    <w:tabs>
                      <w:tab w:val="left" w:pos="1680"/>
                    </w:tabs>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10m</w:t>
                  </w:r>
                  <w:r>
                    <w:rPr>
                      <w:rFonts w:hint="eastAsia" w:ascii="Times New Roman" w:hAnsi="Times New Roman" w:eastAsia="宋体" w:cs="Times New Roman"/>
                      <w:color w:val="auto"/>
                      <w:sz w:val="21"/>
                      <w:szCs w:val="21"/>
                      <w:vertAlign w:val="superscript"/>
                      <w:lang w:val="en-US" w:eastAsia="zh-CN"/>
                    </w:rPr>
                    <w:t>3</w:t>
                  </w:r>
                </w:p>
              </w:tc>
              <w:tc>
                <w:tcPr>
                  <w:tcW w:w="2276" w:type="dxa"/>
                  <w:vMerge w:val="continue"/>
                  <w:tcBorders>
                    <w:tl2br w:val="nil"/>
                    <w:tr2bl w:val="nil"/>
                  </w:tcBorders>
                  <w:noWrap w:val="0"/>
                  <w:vAlign w:val="center"/>
                </w:tcPr>
                <w:p>
                  <w:pPr>
                    <w:keepNext w:val="0"/>
                    <w:keepLines w:val="0"/>
                    <w:pageBreakBefore w:val="0"/>
                    <w:widowControl w:val="0"/>
                    <w:tabs>
                      <w:tab w:val="left" w:pos="1680"/>
                    </w:tabs>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eastAsia="zh-CN"/>
                    </w:rPr>
                  </w:pPr>
                </w:p>
              </w:tc>
              <w:tc>
                <w:tcPr>
                  <w:tcW w:w="1334" w:type="dxa"/>
                  <w:tcBorders>
                    <w:tl2br w:val="nil"/>
                    <w:tr2bl w:val="nil"/>
                  </w:tcBorders>
                  <w:noWrap w:val="0"/>
                  <w:vAlign w:val="center"/>
                </w:tcPr>
                <w:p>
                  <w:pPr>
                    <w:keepNext w:val="0"/>
                    <w:keepLines w:val="0"/>
                    <w:pageBreakBefore w:val="0"/>
                    <w:widowControl w:val="0"/>
                    <w:tabs>
                      <w:tab w:val="left" w:pos="1680"/>
                    </w:tabs>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5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8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pacing w:val="-2"/>
                      <w:sz w:val="21"/>
                      <w:szCs w:val="21"/>
                      <w:lang w:eastAsia="zh-CN"/>
                    </w:rPr>
                  </w:pPr>
                  <w:r>
                    <w:rPr>
                      <w:rFonts w:hint="eastAsia" w:ascii="Times New Roman" w:hAnsi="Times New Roman" w:eastAsia="宋体" w:cs="Times New Roman"/>
                      <w:color w:val="auto"/>
                      <w:spacing w:val="-2"/>
                      <w:sz w:val="21"/>
                      <w:szCs w:val="21"/>
                      <w:lang w:eastAsia="zh-CN"/>
                    </w:rPr>
                    <w:t>建筑</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pacing w:val="-2"/>
                      <w:sz w:val="21"/>
                      <w:szCs w:val="21"/>
                      <w:lang w:eastAsia="zh-CN"/>
                    </w:rPr>
                  </w:pPr>
                  <w:r>
                    <w:rPr>
                      <w:rFonts w:hint="eastAsia" w:ascii="Times New Roman" w:hAnsi="Times New Roman" w:eastAsia="宋体" w:cs="Times New Roman"/>
                      <w:color w:val="auto"/>
                      <w:spacing w:val="-2"/>
                      <w:sz w:val="21"/>
                      <w:szCs w:val="21"/>
                      <w:lang w:eastAsia="zh-CN"/>
                    </w:rPr>
                    <w:t>垃圾</w:t>
                  </w:r>
                </w:p>
              </w:tc>
              <w:tc>
                <w:tcPr>
                  <w:tcW w:w="21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pacing w:val="-2"/>
                      <w:sz w:val="21"/>
                      <w:szCs w:val="21"/>
                      <w:lang w:val="en-US" w:eastAsia="zh-CN"/>
                    </w:rPr>
                  </w:pPr>
                  <w:r>
                    <w:rPr>
                      <w:rFonts w:hint="default" w:ascii="Times New Roman" w:hAnsi="Times New Roman" w:eastAsia="宋体" w:cs="Times New Roman"/>
                      <w:color w:val="auto"/>
                      <w:spacing w:val="-2"/>
                      <w:sz w:val="21"/>
                      <w:szCs w:val="21"/>
                      <w:lang w:eastAsia="zh-CN"/>
                    </w:rPr>
                    <w:t>可回收利用部分交由回收单位回收，不可回收部分送往指定地点堆存</w:t>
                  </w:r>
                </w:p>
              </w:tc>
              <w:tc>
                <w:tcPr>
                  <w:tcW w:w="10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227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防雨防渗，分类收集，不外排，处置率达到100%</w:t>
                  </w:r>
                </w:p>
              </w:tc>
              <w:tc>
                <w:tcPr>
                  <w:tcW w:w="13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5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color w:val="auto"/>
                    </w:rPr>
                  </w:pPr>
                </w:p>
              </w:tc>
              <w:tc>
                <w:tcPr>
                  <w:tcW w:w="8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2"/>
                      <w:sz w:val="21"/>
                      <w:szCs w:val="21"/>
                    </w:rPr>
                    <w:t>生活</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rightChars="0"/>
                    <w:jc w:val="center"/>
                    <w:textAlignment w:val="auto"/>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2"/>
                      <w:sz w:val="21"/>
                      <w:szCs w:val="21"/>
                    </w:rPr>
                    <w:t>垃圾</w:t>
                  </w:r>
                </w:p>
              </w:tc>
              <w:tc>
                <w:tcPr>
                  <w:tcW w:w="21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rightChars="0"/>
                    <w:jc w:val="center"/>
                    <w:textAlignment w:val="auto"/>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2"/>
                      <w:sz w:val="21"/>
                      <w:szCs w:val="21"/>
                    </w:rPr>
                    <w:t>垃圾桶</w:t>
                  </w:r>
                </w:p>
              </w:tc>
              <w:tc>
                <w:tcPr>
                  <w:tcW w:w="10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rightChars="0"/>
                    <w:jc w:val="center"/>
                    <w:textAlignment w:val="auto"/>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z w:val="21"/>
                      <w:szCs w:val="21"/>
                    </w:rPr>
                    <w:t>若干</w:t>
                  </w:r>
                </w:p>
              </w:tc>
              <w:tc>
                <w:tcPr>
                  <w:tcW w:w="22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pacing w:val="-2"/>
                      <w:sz w:val="21"/>
                      <w:szCs w:val="21"/>
                    </w:rPr>
                  </w:pPr>
                </w:p>
              </w:tc>
              <w:tc>
                <w:tcPr>
                  <w:tcW w:w="13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pacing w:val="-2"/>
                      <w:sz w:val="21"/>
                      <w:szCs w:val="21"/>
                    </w:rPr>
                  </w:pPr>
                  <w:r>
                    <w:rPr>
                      <w:rFonts w:hint="eastAsia" w:ascii="Times New Roman" w:hAnsi="Times New Roman" w:eastAsia="宋体" w:cs="Times New Roman"/>
                      <w:color w:val="auto"/>
                      <w:sz w:val="21"/>
                      <w:szCs w:val="21"/>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p>
              </w:tc>
              <w:tc>
                <w:tcPr>
                  <w:tcW w:w="8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2"/>
                      <w:sz w:val="21"/>
                      <w:szCs w:val="21"/>
                    </w:rPr>
                    <w:t>废弃太阳能电池板</w:t>
                  </w:r>
                </w:p>
              </w:tc>
              <w:tc>
                <w:tcPr>
                  <w:tcW w:w="2139"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2"/>
                      <w:sz w:val="21"/>
                      <w:szCs w:val="21"/>
                    </w:rPr>
                    <w:t>一般固废暂存处，</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pacing w:val="-2"/>
                      <w:sz w:val="21"/>
                      <w:szCs w:val="21"/>
                      <w:lang w:eastAsia="zh-CN"/>
                    </w:rPr>
                  </w:pPr>
                  <w:r>
                    <w:rPr>
                      <w:rFonts w:hint="default" w:ascii="Times New Roman" w:hAnsi="Times New Roman" w:eastAsia="宋体" w:cs="Times New Roman"/>
                      <w:color w:val="auto"/>
                      <w:spacing w:val="-2"/>
                      <w:sz w:val="21"/>
                      <w:szCs w:val="21"/>
                    </w:rPr>
                    <w:t>委托</w:t>
                  </w:r>
                  <w:r>
                    <w:rPr>
                      <w:rFonts w:hint="eastAsia" w:ascii="Times New Roman" w:hAnsi="Times New Roman" w:eastAsia="宋体" w:cs="Times New Roman"/>
                      <w:color w:val="auto"/>
                      <w:spacing w:val="-2"/>
                      <w:sz w:val="21"/>
                      <w:szCs w:val="21"/>
                      <w:lang w:val="en-US" w:eastAsia="zh-CN"/>
                    </w:rPr>
                    <w:t>专业</w:t>
                  </w:r>
                  <w:r>
                    <w:rPr>
                      <w:rFonts w:hint="default" w:ascii="Times New Roman" w:hAnsi="Times New Roman" w:eastAsia="宋体" w:cs="Times New Roman"/>
                      <w:color w:val="auto"/>
                      <w:spacing w:val="-2"/>
                      <w:sz w:val="21"/>
                      <w:szCs w:val="21"/>
                      <w:lang w:eastAsia="zh-CN"/>
                    </w:rPr>
                    <w:t>单位回收</w:t>
                  </w:r>
                </w:p>
              </w:tc>
              <w:tc>
                <w:tcPr>
                  <w:tcW w:w="101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一处</w:t>
                  </w:r>
                </w:p>
              </w:tc>
              <w:tc>
                <w:tcPr>
                  <w:tcW w:w="22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p>
              </w:tc>
              <w:tc>
                <w:tcPr>
                  <w:tcW w:w="13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5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p>
              </w:tc>
              <w:tc>
                <w:tcPr>
                  <w:tcW w:w="8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pacing w:val="-2"/>
                      <w:sz w:val="21"/>
                      <w:szCs w:val="21"/>
                      <w:lang w:eastAsia="zh-CN"/>
                    </w:rPr>
                  </w:pPr>
                  <w:r>
                    <w:rPr>
                      <w:rFonts w:hint="default" w:ascii="Times New Roman" w:hAnsi="Times New Roman" w:eastAsia="宋体" w:cs="Times New Roman"/>
                      <w:color w:val="auto"/>
                      <w:spacing w:val="-2"/>
                      <w:sz w:val="21"/>
                      <w:szCs w:val="21"/>
                    </w:rPr>
                    <w:t>废</w:t>
                  </w:r>
                  <w:r>
                    <w:rPr>
                      <w:rFonts w:hint="eastAsia" w:ascii="Times New Roman" w:hAnsi="Times New Roman" w:eastAsia="宋体" w:cs="Times New Roman"/>
                      <w:color w:val="auto"/>
                      <w:spacing w:val="-2"/>
                      <w:sz w:val="21"/>
                      <w:szCs w:val="21"/>
                      <w:lang w:eastAsia="zh-CN"/>
                    </w:rPr>
                    <w:t>逆变器、箱变</w:t>
                  </w:r>
                </w:p>
              </w:tc>
              <w:tc>
                <w:tcPr>
                  <w:tcW w:w="2139"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pacing w:val="-2"/>
                      <w:sz w:val="21"/>
                      <w:szCs w:val="21"/>
                    </w:rPr>
                  </w:pPr>
                </w:p>
              </w:tc>
              <w:tc>
                <w:tcPr>
                  <w:tcW w:w="10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p>
              </w:tc>
              <w:tc>
                <w:tcPr>
                  <w:tcW w:w="22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p>
              </w:tc>
              <w:tc>
                <w:tcPr>
                  <w:tcW w:w="13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p>
              </w:tc>
              <w:tc>
                <w:tcPr>
                  <w:tcW w:w="8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pacing w:val="-2"/>
                      <w:sz w:val="21"/>
                      <w:szCs w:val="21"/>
                      <w:lang w:val="en-US" w:eastAsia="zh-CN"/>
                    </w:rPr>
                  </w:pPr>
                  <w:r>
                    <w:rPr>
                      <w:rFonts w:hint="eastAsia" w:ascii="Times New Roman" w:hAnsi="Times New Roman" w:eastAsia="宋体" w:cs="Times New Roman"/>
                      <w:color w:val="auto"/>
                      <w:spacing w:val="-2"/>
                      <w:sz w:val="21"/>
                      <w:szCs w:val="21"/>
                      <w:lang w:val="en-US" w:eastAsia="zh-CN"/>
                    </w:rPr>
                    <w:t>废事</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pacing w:val="-2"/>
                      <w:sz w:val="21"/>
                      <w:szCs w:val="21"/>
                      <w:lang w:val="en-US" w:eastAsia="zh-CN"/>
                    </w:rPr>
                  </w:pPr>
                  <w:r>
                    <w:rPr>
                      <w:rFonts w:hint="eastAsia" w:ascii="Times New Roman" w:hAnsi="Times New Roman" w:eastAsia="宋体" w:cs="Times New Roman"/>
                      <w:color w:val="auto"/>
                      <w:spacing w:val="-2"/>
                      <w:sz w:val="21"/>
                      <w:szCs w:val="21"/>
                      <w:lang w:val="en-US" w:eastAsia="zh-CN"/>
                    </w:rPr>
                    <w:t>故油</w:t>
                  </w:r>
                </w:p>
              </w:tc>
              <w:tc>
                <w:tcPr>
                  <w:tcW w:w="21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pacing w:val="-2"/>
                      <w:sz w:val="21"/>
                      <w:szCs w:val="21"/>
                      <w:vertAlign w:val="superscript"/>
                      <w:lang w:val="en-US" w:eastAsia="zh-CN"/>
                    </w:rPr>
                  </w:pPr>
                  <w:r>
                    <w:rPr>
                      <w:rFonts w:hint="eastAsia" w:ascii="Times New Roman" w:hAnsi="Times New Roman" w:eastAsia="宋体" w:cs="Times New Roman"/>
                      <w:color w:val="auto"/>
                      <w:spacing w:val="-2"/>
                      <w:sz w:val="21"/>
                      <w:szCs w:val="21"/>
                      <w:lang w:val="en-US" w:eastAsia="zh-CN"/>
                    </w:rPr>
                    <w:t>事故油池，容积不小于20m</w:t>
                  </w:r>
                  <w:r>
                    <w:rPr>
                      <w:rFonts w:hint="eastAsia" w:ascii="Times New Roman" w:hAnsi="Times New Roman" w:eastAsia="宋体" w:cs="Times New Roman"/>
                      <w:color w:val="auto"/>
                      <w:spacing w:val="-2"/>
                      <w:sz w:val="21"/>
                      <w:szCs w:val="21"/>
                      <w:vertAlign w:val="superscript"/>
                      <w:lang w:val="en-US" w:eastAsia="zh-CN"/>
                    </w:rPr>
                    <w:t>3</w:t>
                  </w:r>
                </w:p>
              </w:tc>
              <w:tc>
                <w:tcPr>
                  <w:tcW w:w="10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1处</w:t>
                  </w:r>
                </w:p>
              </w:tc>
              <w:tc>
                <w:tcPr>
                  <w:tcW w:w="2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kern w:val="0"/>
                      <w:szCs w:val="21"/>
                    </w:rPr>
                    <w:t>《危险废物贮存污染控制标准》及2013年修改单相关要求</w:t>
                  </w:r>
                </w:p>
              </w:tc>
              <w:tc>
                <w:tcPr>
                  <w:tcW w:w="13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8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2"/>
                      <w:sz w:val="21"/>
                      <w:szCs w:val="21"/>
                    </w:rPr>
                    <w:t>变压器</w:t>
                  </w:r>
                </w:p>
              </w:tc>
              <w:tc>
                <w:tcPr>
                  <w:tcW w:w="21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2"/>
                      <w:sz w:val="21"/>
                      <w:szCs w:val="21"/>
                    </w:rPr>
                    <w:t>选用低噪声设备，</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pacing w:val="-2"/>
                      <w:sz w:val="21"/>
                      <w:szCs w:val="21"/>
                    </w:rPr>
                  </w:pPr>
                  <w:r>
                    <w:rPr>
                      <w:rFonts w:hint="default" w:ascii="Times New Roman" w:hAnsi="Times New Roman" w:eastAsia="宋体" w:cs="Times New Roman"/>
                      <w:color w:val="auto"/>
                      <w:spacing w:val="-2"/>
                      <w:sz w:val="21"/>
                      <w:szCs w:val="21"/>
                    </w:rPr>
                    <w:t>置于设备箱中</w:t>
                  </w:r>
                </w:p>
              </w:tc>
              <w:tc>
                <w:tcPr>
                  <w:tcW w:w="10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2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《工业企业厂界环境噪声排放标准》中2类标准</w:t>
                  </w:r>
                </w:p>
              </w:tc>
              <w:tc>
                <w:tcPr>
                  <w:tcW w:w="13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5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w:t>
                  </w:r>
                </w:p>
              </w:tc>
              <w:tc>
                <w:tcPr>
                  <w:tcW w:w="8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21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left"/>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0"/>
                      <w:sz w:val="21"/>
                      <w:szCs w:val="21"/>
                      <w:lang w:val="en-US" w:eastAsia="zh-CN"/>
                    </w:rPr>
                    <w:t>光伏区设</w:t>
                  </w:r>
                  <w:r>
                    <w:rPr>
                      <w:rFonts w:hint="default" w:ascii="Times New Roman" w:hAnsi="Times New Roman" w:eastAsia="宋体" w:cs="Times New Roman"/>
                      <w:color w:val="auto"/>
                      <w:kern w:val="0"/>
                      <w:sz w:val="21"/>
                      <w:szCs w:val="21"/>
                    </w:rPr>
                    <w:t>雨水导流渠、排水沟，路基边坡加固，施工期植被恢复</w:t>
                  </w:r>
                  <w:r>
                    <w:rPr>
                      <w:rFonts w:hint="eastAsia" w:ascii="Times New Roman" w:hAnsi="Times New Roman" w:eastAsia="宋体" w:cs="Times New Roman"/>
                      <w:color w:val="auto"/>
                      <w:kern w:val="0"/>
                      <w:sz w:val="21"/>
                      <w:szCs w:val="21"/>
                      <w:lang w:eastAsia="zh-CN"/>
                    </w:rPr>
                    <w:t>等措施，运营期播种草籽、厂区绿化</w:t>
                  </w:r>
                </w:p>
              </w:tc>
              <w:tc>
                <w:tcPr>
                  <w:tcW w:w="10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2276" w:type="dxa"/>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val="0"/>
                    <w:snapToGrid w:val="0"/>
                    <w:spacing w:before="63" w:beforeLines="20" w:after="63" w:afterLines="2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进行植被恢复，项目区无明显裸露地面；设雨水导流沟；</w:t>
                  </w:r>
                  <w:r>
                    <w:rPr>
                      <w:rFonts w:hint="eastAsia"/>
                      <w:color w:val="auto"/>
                      <w:lang w:val="en-US" w:eastAsia="zh-CN"/>
                    </w:rPr>
                    <w:t>厂界栽植高大乔木，减小光污染</w:t>
                  </w:r>
                </w:p>
              </w:tc>
              <w:tc>
                <w:tcPr>
                  <w:tcW w:w="13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废气</w:t>
                  </w:r>
                </w:p>
              </w:tc>
              <w:tc>
                <w:tcPr>
                  <w:tcW w:w="8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施工</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扬尘</w:t>
                  </w:r>
                </w:p>
              </w:tc>
              <w:tc>
                <w:tcPr>
                  <w:tcW w:w="21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施工期间，在边界四周设置高度2.0米以上的围挡；洒水抑尘</w:t>
                  </w:r>
                  <w:r>
                    <w:rPr>
                      <w:rFonts w:hint="eastAsia"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kern w:val="0"/>
                      <w:sz w:val="21"/>
                      <w:szCs w:val="21"/>
                      <w:lang w:val="en-US" w:eastAsia="zh-CN"/>
                    </w:rPr>
                    <w:t>建筑垃圾应及时清运，且在清运过程中密闭运输</w:t>
                  </w:r>
                  <w:r>
                    <w:rPr>
                      <w:rFonts w:hint="eastAsia" w:ascii="Times New Roman" w:hAnsi="Times New Roman" w:eastAsia="宋体" w:cs="Times New Roman"/>
                      <w:color w:val="auto"/>
                      <w:kern w:val="0"/>
                      <w:sz w:val="21"/>
                      <w:szCs w:val="21"/>
                      <w:lang w:val="en-US" w:eastAsia="zh-CN"/>
                    </w:rPr>
                    <w:t>；出入口</w:t>
                  </w:r>
                  <w:r>
                    <w:rPr>
                      <w:rFonts w:hint="default" w:ascii="Times New Roman" w:hAnsi="Times New Roman" w:eastAsia="宋体" w:cs="Times New Roman"/>
                      <w:color w:val="auto"/>
                      <w:kern w:val="0"/>
                      <w:sz w:val="21"/>
                      <w:szCs w:val="21"/>
                      <w:lang w:val="en-US" w:eastAsia="zh-CN"/>
                    </w:rPr>
                    <w:t>设置洗车平台</w:t>
                  </w:r>
                  <w:r>
                    <w:rPr>
                      <w:rFonts w:hint="eastAsia" w:ascii="Times New Roman" w:hAnsi="Times New Roman" w:eastAsia="宋体" w:cs="Times New Roman"/>
                      <w:color w:val="auto"/>
                      <w:kern w:val="0"/>
                      <w:sz w:val="21"/>
                      <w:szCs w:val="21"/>
                      <w:lang w:val="en-US" w:eastAsia="zh-CN"/>
                    </w:rPr>
                    <w:t>，并设置沉淀池（5m</w:t>
                  </w:r>
                  <w:r>
                    <w:rPr>
                      <w:rFonts w:hint="eastAsia" w:ascii="Times New Roman" w:hAnsi="Times New Roman" w:eastAsia="宋体" w:cs="Times New Roman"/>
                      <w:color w:val="auto"/>
                      <w:kern w:val="0"/>
                      <w:sz w:val="21"/>
                      <w:szCs w:val="21"/>
                      <w:vertAlign w:val="superscript"/>
                      <w:lang w:val="en-US" w:eastAsia="zh-CN"/>
                    </w:rPr>
                    <w:t>3</w:t>
                  </w:r>
                  <w:r>
                    <w:rPr>
                      <w:rFonts w:hint="eastAsia" w:ascii="Times New Roman" w:hAnsi="Times New Roman" w:eastAsia="宋体" w:cs="Times New Roman"/>
                      <w:color w:val="auto"/>
                      <w:kern w:val="0"/>
                      <w:sz w:val="21"/>
                      <w:szCs w:val="21"/>
                      <w:lang w:val="en-US" w:eastAsia="zh-CN"/>
                    </w:rPr>
                    <w:t>）</w:t>
                  </w:r>
                </w:p>
              </w:tc>
              <w:tc>
                <w:tcPr>
                  <w:tcW w:w="101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2276" w:type="dxa"/>
                  <w:vMerge w:val="restart"/>
                  <w:tcBorders>
                    <w:tl2br w:val="nil"/>
                    <w:tr2bl w:val="nil"/>
                  </w:tcBorders>
                  <w:noWrap w:val="0"/>
                  <w:vAlign w:val="center"/>
                </w:tcPr>
                <w:p>
                  <w:pPr>
                    <w:pStyle w:val="7"/>
                    <w:keepNext w:val="0"/>
                    <w:keepLines w:val="0"/>
                    <w:pageBreakBefore w:val="0"/>
                    <w:widowControl w:val="0"/>
                    <w:kinsoku/>
                    <w:wordWrap/>
                    <w:overflowPunct/>
                    <w:topLinePunct w:val="0"/>
                    <w:autoSpaceDE/>
                    <w:autoSpaceDN/>
                    <w:bidi w:val="0"/>
                    <w:adjustRightInd w:val="0"/>
                    <w:snapToGrid w:val="0"/>
                    <w:spacing w:before="63" w:beforeLines="20" w:after="63" w:afterLines="20"/>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（DB61/1078-2017）</w:t>
                  </w:r>
                  <w:r>
                    <w:rPr>
                      <w:rFonts w:hint="eastAsia" w:ascii="Times New Roman" w:hAnsi="Times New Roman" w:eastAsia="宋体" w:cs="Times New Roman"/>
                      <w:color w:val="auto"/>
                      <w:kern w:val="2"/>
                      <w:sz w:val="21"/>
                      <w:szCs w:val="21"/>
                      <w:lang w:val="en-US" w:eastAsia="zh-CN" w:bidi="ar-SA"/>
                    </w:rPr>
                    <w:t>满足</w:t>
                  </w:r>
                  <w:r>
                    <w:rPr>
                      <w:rFonts w:hint="default" w:ascii="Times New Roman" w:hAnsi="Times New Roman" w:eastAsia="宋体" w:cs="Times New Roman"/>
                      <w:color w:val="auto"/>
                      <w:kern w:val="2"/>
                      <w:sz w:val="21"/>
                      <w:szCs w:val="21"/>
                      <w:lang w:val="en-US" w:eastAsia="zh-CN" w:bidi="ar-SA"/>
                    </w:rPr>
                    <w:t>《施工场界扬尘排放限值》标准要求</w:t>
                  </w:r>
                </w:p>
              </w:tc>
              <w:tc>
                <w:tcPr>
                  <w:tcW w:w="133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color w:val="auto"/>
                    </w:rPr>
                  </w:pPr>
                </w:p>
              </w:tc>
              <w:tc>
                <w:tcPr>
                  <w:tcW w:w="8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施工机械、车辆废气</w:t>
                  </w:r>
                </w:p>
              </w:tc>
              <w:tc>
                <w:tcPr>
                  <w:tcW w:w="21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选用符合国家有关卫生标准的施工机械和运输工具</w:t>
                  </w:r>
                  <w:r>
                    <w:rPr>
                      <w:rFonts w:hint="eastAsia" w:ascii="Times New Roman" w:hAnsi="Times New Roman" w:eastAsia="宋体" w:cs="Times New Roman"/>
                      <w:color w:val="auto"/>
                      <w:kern w:val="0"/>
                      <w:sz w:val="21"/>
                      <w:szCs w:val="21"/>
                      <w:lang w:val="en-US" w:eastAsia="zh-CN"/>
                    </w:rPr>
                    <w:t>；</w:t>
                  </w:r>
                  <w:r>
                    <w:rPr>
                      <w:rFonts w:hint="default" w:ascii="Times New Roman" w:hAnsi="Times New Roman" w:eastAsia="宋体" w:cs="Times New Roman"/>
                      <w:color w:val="auto"/>
                      <w:kern w:val="0"/>
                      <w:sz w:val="21"/>
                      <w:szCs w:val="21"/>
                      <w:lang w:val="en-US" w:eastAsia="zh-CN"/>
                    </w:rPr>
                    <w:t>选用符合国家有关卫生标准的施工机械和运输工具</w:t>
                  </w:r>
                </w:p>
              </w:tc>
              <w:tc>
                <w:tcPr>
                  <w:tcW w:w="10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val="en-US" w:eastAsia="zh-CN"/>
                    </w:rPr>
                  </w:pPr>
                </w:p>
              </w:tc>
              <w:tc>
                <w:tcPr>
                  <w:tcW w:w="22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val="en-US" w:eastAsia="zh-CN"/>
                    </w:rPr>
                  </w:pPr>
                </w:p>
              </w:tc>
              <w:tc>
                <w:tcPr>
                  <w:tcW w:w="13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5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val="en-US" w:eastAsia="zh-CN"/>
                    </w:rPr>
                  </w:pPr>
                </w:p>
              </w:tc>
              <w:tc>
                <w:tcPr>
                  <w:tcW w:w="8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焊接</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烟尘</w:t>
                  </w:r>
                </w:p>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val="en-US" w:eastAsia="zh-CN"/>
                    </w:rPr>
                  </w:pPr>
                </w:p>
              </w:tc>
              <w:tc>
                <w:tcPr>
                  <w:tcW w:w="2139"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采用低尘低毒焊条</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选用成熟的隐弧焊代替明弧焊</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选用成熟的隐弧焊代替明弧焊</w:t>
                  </w:r>
                </w:p>
              </w:tc>
              <w:tc>
                <w:tcPr>
                  <w:tcW w:w="101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val="en-US" w:eastAsia="zh-CN"/>
                    </w:rPr>
                  </w:pPr>
                </w:p>
              </w:tc>
              <w:tc>
                <w:tcPr>
                  <w:tcW w:w="22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val="en-US" w:eastAsia="zh-CN"/>
                    </w:rPr>
                  </w:pPr>
                </w:p>
              </w:tc>
              <w:tc>
                <w:tcPr>
                  <w:tcW w:w="133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5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环境风险</w:t>
                  </w:r>
                </w:p>
              </w:tc>
              <w:tc>
                <w:tcPr>
                  <w:tcW w:w="8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变电站</w:t>
                  </w:r>
                </w:p>
              </w:tc>
              <w:tc>
                <w:tcPr>
                  <w:tcW w:w="5433"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val="en-US" w:eastAsia="zh-CN"/>
                    </w:rPr>
                    <w:t>编制《环境污染事件处置应急预案》</w:t>
                  </w:r>
                </w:p>
              </w:tc>
              <w:tc>
                <w:tcPr>
                  <w:tcW w:w="13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45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合计</w:t>
                  </w:r>
                </w:p>
              </w:tc>
              <w:tc>
                <w:tcPr>
                  <w:tcW w:w="5433"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c>
                <w:tcPr>
                  <w:tcW w:w="133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63" w:beforeLines="20" w:after="63" w:afterLines="20"/>
                    <w:ind w:right="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131</w:t>
                  </w:r>
                </w:p>
              </w:tc>
            </w:tr>
          </w:tbl>
          <w:p>
            <w:pPr>
              <w:adjustRightInd w:val="0"/>
              <w:snapToGrid w:val="0"/>
              <w:rPr>
                <w:rFonts w:ascii="Times New Roman" w:hAnsi="Times New Roman" w:eastAsia="宋体" w:cs="Times New Roman"/>
                <w:color w:val="auto"/>
                <w:sz w:val="24"/>
                <w:szCs w:val="32"/>
                <w:highlight w:val="none"/>
              </w:rPr>
            </w:pPr>
          </w:p>
          <w:p>
            <w:pPr>
              <w:adjustRightInd w:val="0"/>
              <w:snapToGrid w:val="0"/>
              <w:rPr>
                <w:rFonts w:ascii="Times New Roman" w:hAnsi="Times New Roman" w:eastAsia="宋体" w:cs="Times New Roman"/>
                <w:color w:val="auto"/>
                <w:sz w:val="24"/>
                <w:szCs w:val="32"/>
                <w:highlight w:val="none"/>
              </w:rPr>
            </w:pPr>
          </w:p>
          <w:p>
            <w:pPr>
              <w:adjustRightInd w:val="0"/>
              <w:snapToGrid w:val="0"/>
              <w:rPr>
                <w:rFonts w:ascii="Times New Roman" w:hAnsi="Times New Roman" w:eastAsia="宋体" w:cs="Times New Roman"/>
                <w:color w:val="auto"/>
                <w:sz w:val="24"/>
                <w:szCs w:val="32"/>
                <w:highlight w:val="none"/>
              </w:rPr>
            </w:pPr>
          </w:p>
          <w:p>
            <w:pPr>
              <w:adjustRightInd w:val="0"/>
              <w:snapToGrid w:val="0"/>
              <w:rPr>
                <w:rFonts w:ascii="Times New Roman" w:hAnsi="Times New Roman" w:eastAsia="宋体" w:cs="Times New Roman"/>
                <w:color w:val="auto"/>
                <w:sz w:val="24"/>
                <w:szCs w:val="32"/>
                <w:highlight w:val="none"/>
              </w:rPr>
            </w:pPr>
          </w:p>
          <w:p>
            <w:pPr>
              <w:adjustRightInd w:val="0"/>
              <w:snapToGrid w:val="0"/>
              <w:rPr>
                <w:rFonts w:ascii="Times New Roman" w:hAnsi="Times New Roman" w:eastAsia="宋体" w:cs="Times New Roman"/>
                <w:color w:val="auto"/>
                <w:sz w:val="24"/>
                <w:szCs w:val="32"/>
                <w:highlight w:val="none"/>
              </w:rPr>
            </w:pPr>
          </w:p>
          <w:p>
            <w:pPr>
              <w:adjustRightInd w:val="0"/>
              <w:snapToGrid w:val="0"/>
              <w:rPr>
                <w:rFonts w:ascii="Times New Roman" w:hAnsi="Times New Roman" w:eastAsia="宋体" w:cs="Times New Roman"/>
                <w:color w:val="auto"/>
                <w:sz w:val="24"/>
                <w:szCs w:val="32"/>
                <w:highlight w:val="none"/>
              </w:rPr>
            </w:pPr>
          </w:p>
          <w:p>
            <w:pPr>
              <w:adjustRightInd w:val="0"/>
              <w:snapToGrid w:val="0"/>
              <w:rPr>
                <w:rFonts w:ascii="Times New Roman" w:hAnsi="Times New Roman" w:eastAsia="宋体" w:cs="Times New Roman"/>
                <w:color w:val="auto"/>
                <w:sz w:val="24"/>
                <w:szCs w:val="32"/>
                <w:highlight w:val="none"/>
              </w:rPr>
            </w:pPr>
          </w:p>
          <w:p>
            <w:pPr>
              <w:adjustRightInd w:val="0"/>
              <w:snapToGrid w:val="0"/>
              <w:rPr>
                <w:rFonts w:ascii="Times New Roman" w:hAnsi="Times New Roman" w:eastAsia="宋体" w:cs="Times New Roman"/>
                <w:color w:val="auto"/>
                <w:sz w:val="24"/>
                <w:szCs w:val="32"/>
                <w:highlight w:val="none"/>
              </w:rPr>
            </w:pPr>
          </w:p>
          <w:p>
            <w:pPr>
              <w:pStyle w:val="23"/>
              <w:rPr>
                <w:rFonts w:ascii="Times New Roman" w:hAnsi="Times New Roman" w:eastAsia="宋体" w:cs="Times New Roman"/>
                <w:color w:val="auto"/>
                <w:sz w:val="24"/>
                <w:szCs w:val="32"/>
                <w:highlight w:val="none"/>
              </w:rPr>
            </w:pPr>
          </w:p>
          <w:p>
            <w:pPr>
              <w:pStyle w:val="25"/>
              <w:rPr>
                <w:rFonts w:ascii="Times New Roman" w:hAnsi="Times New Roman" w:eastAsia="宋体" w:cs="Times New Roman"/>
                <w:color w:val="auto"/>
                <w:sz w:val="24"/>
                <w:szCs w:val="32"/>
                <w:highlight w:val="none"/>
              </w:rPr>
            </w:pPr>
          </w:p>
          <w:p>
            <w:pPr>
              <w:rPr>
                <w:rFonts w:ascii="Times New Roman" w:hAnsi="Times New Roman" w:eastAsia="宋体" w:cs="Times New Roman"/>
                <w:color w:val="auto"/>
                <w:sz w:val="24"/>
                <w:szCs w:val="32"/>
                <w:highlight w:val="none"/>
              </w:rPr>
            </w:pPr>
          </w:p>
          <w:p>
            <w:pPr>
              <w:pStyle w:val="23"/>
              <w:rPr>
                <w:rFonts w:ascii="Times New Roman" w:hAnsi="Times New Roman" w:eastAsia="宋体" w:cs="Times New Roman"/>
                <w:color w:val="auto"/>
                <w:sz w:val="24"/>
                <w:szCs w:val="32"/>
                <w:highlight w:val="none"/>
              </w:rPr>
            </w:pPr>
          </w:p>
          <w:p>
            <w:pPr>
              <w:pStyle w:val="25"/>
              <w:rPr>
                <w:rFonts w:ascii="Times New Roman" w:hAnsi="Times New Roman" w:eastAsia="宋体" w:cs="Times New Roman"/>
                <w:color w:val="auto"/>
                <w:sz w:val="24"/>
                <w:szCs w:val="32"/>
                <w:highlight w:val="none"/>
              </w:rPr>
            </w:pPr>
          </w:p>
          <w:p>
            <w:pPr>
              <w:rPr>
                <w:rFonts w:ascii="Times New Roman" w:hAnsi="Times New Roman" w:eastAsia="宋体" w:cs="Times New Roman"/>
                <w:color w:val="auto"/>
                <w:sz w:val="24"/>
                <w:szCs w:val="32"/>
                <w:highlight w:val="none"/>
              </w:rPr>
            </w:pPr>
          </w:p>
          <w:p>
            <w:pPr>
              <w:pStyle w:val="2"/>
              <w:rPr>
                <w:rFonts w:ascii="Times New Roman" w:hAnsi="Times New Roman" w:eastAsia="宋体" w:cs="Times New Roman"/>
                <w:color w:val="auto"/>
                <w:sz w:val="24"/>
                <w:szCs w:val="32"/>
                <w:highlight w:val="none"/>
              </w:rPr>
            </w:pPr>
          </w:p>
          <w:p>
            <w:pPr>
              <w:rPr>
                <w:rFonts w:ascii="Times New Roman" w:hAnsi="Times New Roman" w:eastAsia="宋体" w:cs="Times New Roman"/>
                <w:color w:val="auto"/>
                <w:sz w:val="24"/>
                <w:szCs w:val="32"/>
                <w:highlight w:val="none"/>
              </w:rPr>
            </w:pPr>
          </w:p>
          <w:p>
            <w:pPr>
              <w:pStyle w:val="2"/>
              <w:rPr>
                <w:rFonts w:ascii="Times New Roman" w:hAnsi="Times New Roman" w:eastAsia="宋体" w:cs="Times New Roman"/>
                <w:color w:val="auto"/>
                <w:sz w:val="24"/>
                <w:szCs w:val="32"/>
                <w:highlight w:val="none"/>
              </w:rPr>
            </w:pPr>
          </w:p>
          <w:p>
            <w:pPr>
              <w:rPr>
                <w:rFonts w:ascii="Times New Roman" w:hAnsi="Times New Roman" w:eastAsia="宋体" w:cs="Times New Roman"/>
                <w:color w:val="auto"/>
                <w:sz w:val="24"/>
                <w:szCs w:val="32"/>
                <w:highlight w:val="none"/>
              </w:rPr>
            </w:pPr>
          </w:p>
          <w:p>
            <w:pPr>
              <w:pStyle w:val="2"/>
              <w:rPr>
                <w:rFonts w:ascii="Times New Roman" w:hAnsi="Times New Roman" w:eastAsia="宋体" w:cs="Times New Roman"/>
                <w:color w:val="auto"/>
                <w:sz w:val="24"/>
                <w:szCs w:val="32"/>
                <w:highlight w:val="none"/>
              </w:rPr>
            </w:pPr>
          </w:p>
          <w:p>
            <w:pPr>
              <w:rPr>
                <w:rFonts w:ascii="Times New Roman" w:hAnsi="Times New Roman" w:eastAsia="宋体" w:cs="Times New Roman"/>
                <w:color w:val="auto"/>
                <w:sz w:val="24"/>
                <w:szCs w:val="32"/>
                <w:highlight w:val="none"/>
              </w:rPr>
            </w:pPr>
          </w:p>
          <w:p>
            <w:pPr>
              <w:pStyle w:val="2"/>
              <w:rPr>
                <w:rFonts w:ascii="Times New Roman" w:hAnsi="Times New Roman" w:eastAsia="宋体" w:cs="Times New Roman"/>
                <w:color w:val="auto"/>
                <w:sz w:val="24"/>
                <w:szCs w:val="32"/>
                <w:highlight w:val="none"/>
              </w:rPr>
            </w:pPr>
          </w:p>
          <w:p>
            <w:pPr>
              <w:rPr>
                <w:rFonts w:ascii="Times New Roman" w:hAnsi="Times New Roman" w:eastAsia="宋体" w:cs="Times New Roman"/>
                <w:color w:val="auto"/>
                <w:sz w:val="24"/>
                <w:szCs w:val="32"/>
                <w:highlight w:val="none"/>
              </w:rPr>
            </w:pPr>
          </w:p>
          <w:p>
            <w:pPr>
              <w:pStyle w:val="2"/>
              <w:rPr>
                <w:rFonts w:ascii="Times New Roman" w:hAnsi="Times New Roman" w:eastAsia="宋体" w:cs="Times New Roman"/>
                <w:color w:val="auto"/>
                <w:sz w:val="24"/>
                <w:szCs w:val="32"/>
                <w:highlight w:val="none"/>
              </w:rPr>
            </w:pPr>
          </w:p>
          <w:p>
            <w:pPr>
              <w:rPr>
                <w:rFonts w:ascii="Times New Roman" w:hAnsi="Times New Roman" w:eastAsia="宋体" w:cs="Times New Roman"/>
                <w:color w:val="auto"/>
                <w:sz w:val="24"/>
                <w:szCs w:val="32"/>
                <w:highlight w:val="none"/>
              </w:rPr>
            </w:pPr>
          </w:p>
          <w:p>
            <w:pPr>
              <w:pStyle w:val="2"/>
              <w:rPr>
                <w:rFonts w:ascii="Times New Roman" w:hAnsi="Times New Roman" w:eastAsia="宋体" w:cs="Times New Roman"/>
                <w:color w:val="auto"/>
                <w:sz w:val="24"/>
                <w:szCs w:val="32"/>
                <w:highlight w:val="none"/>
              </w:rPr>
            </w:pPr>
          </w:p>
          <w:p>
            <w:pPr>
              <w:rPr>
                <w:rFonts w:ascii="Times New Roman" w:hAnsi="Times New Roman" w:eastAsia="宋体" w:cs="Times New Roman"/>
                <w:color w:val="auto"/>
                <w:sz w:val="24"/>
                <w:szCs w:val="32"/>
                <w:highlight w:val="none"/>
              </w:rPr>
            </w:pPr>
          </w:p>
          <w:p>
            <w:pPr>
              <w:pStyle w:val="2"/>
              <w:rPr>
                <w:rFonts w:ascii="Times New Roman" w:hAnsi="Times New Roman" w:eastAsia="宋体" w:cs="Times New Roman"/>
                <w:color w:val="auto"/>
                <w:sz w:val="24"/>
                <w:szCs w:val="32"/>
                <w:highlight w:val="none"/>
              </w:rPr>
            </w:pPr>
          </w:p>
          <w:p>
            <w:pPr>
              <w:rPr>
                <w:rFonts w:ascii="Times New Roman" w:hAnsi="Times New Roman" w:eastAsia="宋体" w:cs="Times New Roman"/>
                <w:color w:val="auto"/>
                <w:sz w:val="24"/>
                <w:szCs w:val="32"/>
                <w:highlight w:val="none"/>
              </w:rPr>
            </w:pPr>
          </w:p>
          <w:p>
            <w:pPr>
              <w:pStyle w:val="2"/>
              <w:rPr>
                <w:rFonts w:ascii="Times New Roman" w:hAnsi="Times New Roman" w:eastAsia="宋体" w:cs="Times New Roman"/>
                <w:color w:val="auto"/>
                <w:sz w:val="24"/>
                <w:szCs w:val="32"/>
                <w:highlight w:val="none"/>
              </w:rPr>
            </w:pPr>
          </w:p>
          <w:p>
            <w:pPr>
              <w:rPr>
                <w:rFonts w:ascii="Times New Roman" w:hAnsi="Times New Roman" w:eastAsia="宋体" w:cs="Times New Roman"/>
                <w:color w:val="auto"/>
                <w:sz w:val="24"/>
                <w:szCs w:val="32"/>
                <w:highlight w:val="none"/>
              </w:rPr>
            </w:pPr>
          </w:p>
          <w:p>
            <w:pPr>
              <w:pStyle w:val="2"/>
              <w:rPr>
                <w:color w:val="auto"/>
              </w:rPr>
            </w:pPr>
          </w:p>
          <w:p>
            <w:pPr>
              <w:pStyle w:val="23"/>
              <w:rPr>
                <w:color w:val="auto"/>
              </w:rPr>
            </w:pPr>
          </w:p>
          <w:p>
            <w:pPr>
              <w:adjustRightInd w:val="0"/>
              <w:snapToGrid w:val="0"/>
              <w:rPr>
                <w:rFonts w:ascii="Times New Roman" w:hAnsi="Times New Roman" w:eastAsia="宋体" w:cs="Times New Roman"/>
                <w:bCs/>
                <w:color w:val="auto"/>
                <w:spacing w:val="10"/>
                <w:szCs w:val="21"/>
                <w:highlight w:val="none"/>
              </w:rPr>
            </w:pPr>
          </w:p>
        </w:tc>
      </w:tr>
    </w:tbl>
    <w:p>
      <w:pPr>
        <w:rPr>
          <w:color w:val="auto"/>
          <w:highlight w:val="none"/>
        </w:rPr>
        <w:sectPr>
          <w:pgSz w:w="11907" w:h="16840"/>
          <w:pgMar w:top="1440" w:right="1797" w:bottom="1440" w:left="1797" w:header="851" w:footer="1077" w:gutter="0"/>
          <w:pgBorders>
            <w:top w:val="none" w:sz="0" w:space="0"/>
            <w:left w:val="none" w:sz="0" w:space="0"/>
            <w:bottom w:val="none" w:sz="0" w:space="0"/>
            <w:right w:val="none" w:sz="0" w:space="0"/>
          </w:pgBorders>
          <w:cols w:space="425" w:num="1"/>
          <w:docGrid w:linePitch="312" w:charSpace="0"/>
        </w:sectPr>
      </w:pPr>
    </w:p>
    <w:p>
      <w:pPr>
        <w:pStyle w:val="16"/>
        <w:jc w:val="center"/>
        <w:outlineLvl w:val="0"/>
        <w:rPr>
          <w:rFonts w:ascii="Times New Roman" w:hAnsi="Times New Roman" w:eastAsia="黑体" w:cs="Times New Roman"/>
          <w:snapToGrid w:val="0"/>
          <w:color w:val="auto"/>
          <w:sz w:val="30"/>
          <w:szCs w:val="30"/>
          <w:highlight w:val="none"/>
        </w:rPr>
      </w:pPr>
      <w:r>
        <w:rPr>
          <w:rFonts w:ascii="Times New Roman" w:hAnsi="Times New Roman" w:eastAsia="黑体" w:cs="Times New Roman"/>
          <w:snapToGrid w:val="0"/>
          <w:color w:val="auto"/>
          <w:sz w:val="30"/>
          <w:szCs w:val="30"/>
          <w:highlight w:val="none"/>
        </w:rPr>
        <w:t>六、生态环境保护措施监督检查清单</w:t>
      </w:r>
    </w:p>
    <w:tbl>
      <w:tblPr>
        <w:tblStyle w:val="19"/>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2589"/>
        <w:gridCol w:w="1931"/>
        <w:gridCol w:w="1586"/>
        <w:gridCol w:w="9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09" w:type="dxa"/>
            <w:vMerge w:val="restart"/>
            <w:tcBorders>
              <w:tl2br w:val="single" w:color="auto" w:sz="4" w:space="0"/>
            </w:tcBorders>
            <w:noWrap w:val="0"/>
            <w:vAlign w:val="center"/>
          </w:tcPr>
          <w:p>
            <w:pPr>
              <w:pStyle w:val="16"/>
              <w:adjustRightInd w:val="0"/>
              <w:snapToGrid w:val="0"/>
              <w:spacing w:before="72" w:beforeLines="30" w:beforeAutospacing="0" w:after="0" w:afterAutospacing="0"/>
              <w:jc w:val="right"/>
              <w:outlineLvl w:val="0"/>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内容</w:t>
            </w:r>
          </w:p>
          <w:p>
            <w:pPr>
              <w:pStyle w:val="16"/>
              <w:adjustRightInd w:val="0"/>
              <w:snapToGrid w:val="0"/>
              <w:spacing w:before="0" w:beforeAutospacing="0" w:after="0" w:afterAutospacing="0" w:line="14" w:lineRule="auto"/>
              <w:jc w:val="center"/>
              <w:outlineLvl w:val="0"/>
              <w:rPr>
                <w:rFonts w:ascii="Times New Roman" w:hAnsi="Times New Roman" w:eastAsia="宋体" w:cs="Times New Roman"/>
                <w:color w:val="auto"/>
                <w:kern w:val="2"/>
                <w:sz w:val="21"/>
                <w:szCs w:val="21"/>
                <w:highlight w:val="none"/>
                <w:lang w:val="en-US" w:eastAsia="zh-CN" w:bidi="ar-SA"/>
              </w:rPr>
            </w:pPr>
          </w:p>
          <w:p>
            <w:pPr>
              <w:pStyle w:val="16"/>
              <w:adjustRightInd w:val="0"/>
              <w:snapToGrid w:val="0"/>
              <w:spacing w:before="0" w:beforeAutospacing="0" w:after="0" w:afterAutospacing="0"/>
              <w:jc w:val="left"/>
              <w:outlineLvl w:val="0"/>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要素</w:t>
            </w:r>
          </w:p>
        </w:tc>
        <w:tc>
          <w:tcPr>
            <w:tcW w:w="4520" w:type="dxa"/>
            <w:gridSpan w:val="2"/>
            <w:noWrap w:val="0"/>
            <w:vAlign w:val="center"/>
          </w:tcPr>
          <w:p>
            <w:pPr>
              <w:pStyle w:val="16"/>
              <w:adjustRightInd w:val="0"/>
              <w:snapToGrid w:val="0"/>
              <w:spacing w:before="0" w:beforeAutospacing="0" w:after="0" w:afterAutospacing="0"/>
              <w:jc w:val="center"/>
              <w:outlineLvl w:val="0"/>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施工期</w:t>
            </w:r>
          </w:p>
        </w:tc>
        <w:tc>
          <w:tcPr>
            <w:tcW w:w="2493" w:type="dxa"/>
            <w:gridSpan w:val="2"/>
            <w:noWrap w:val="0"/>
            <w:vAlign w:val="center"/>
          </w:tcPr>
          <w:p>
            <w:pPr>
              <w:pStyle w:val="16"/>
              <w:adjustRightInd w:val="0"/>
              <w:snapToGrid w:val="0"/>
              <w:spacing w:before="0" w:beforeAutospacing="0" w:after="0" w:afterAutospacing="0"/>
              <w:jc w:val="center"/>
              <w:outlineLvl w:val="0"/>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运营期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09" w:type="dxa"/>
            <w:vMerge w:val="continue"/>
            <w:noWrap w:val="0"/>
            <w:vAlign w:val="center"/>
          </w:tcPr>
          <w:p>
            <w:pPr>
              <w:pStyle w:val="16"/>
              <w:adjustRightInd w:val="0"/>
              <w:snapToGrid w:val="0"/>
              <w:spacing w:before="0" w:beforeAutospacing="0" w:after="0" w:afterAutospacing="0"/>
              <w:ind w:firstLine="840"/>
              <w:jc w:val="center"/>
              <w:outlineLvl w:val="0"/>
              <w:rPr>
                <w:rFonts w:ascii="Times New Roman" w:hAnsi="Times New Roman" w:eastAsia="宋体" w:cs="Times New Roman"/>
                <w:color w:val="auto"/>
                <w:kern w:val="2"/>
                <w:sz w:val="21"/>
                <w:szCs w:val="21"/>
                <w:highlight w:val="none"/>
                <w:lang w:val="en-US" w:eastAsia="zh-CN" w:bidi="ar-SA"/>
              </w:rPr>
            </w:pPr>
          </w:p>
        </w:tc>
        <w:tc>
          <w:tcPr>
            <w:tcW w:w="2589" w:type="dxa"/>
            <w:noWrap w:val="0"/>
            <w:vAlign w:val="center"/>
          </w:tcPr>
          <w:p>
            <w:pPr>
              <w:pStyle w:val="16"/>
              <w:adjustRightInd w:val="0"/>
              <w:snapToGrid w:val="0"/>
              <w:spacing w:before="0" w:beforeAutospacing="0" w:after="0" w:afterAutospacing="0"/>
              <w:jc w:val="center"/>
              <w:outlineLvl w:val="0"/>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环境保护措施</w:t>
            </w:r>
          </w:p>
        </w:tc>
        <w:tc>
          <w:tcPr>
            <w:tcW w:w="1931" w:type="dxa"/>
            <w:noWrap w:val="0"/>
            <w:vAlign w:val="center"/>
          </w:tcPr>
          <w:p>
            <w:pPr>
              <w:pStyle w:val="16"/>
              <w:adjustRightInd w:val="0"/>
              <w:snapToGrid w:val="0"/>
              <w:spacing w:before="0" w:beforeAutospacing="0" w:after="0" w:afterAutospacing="0"/>
              <w:jc w:val="center"/>
              <w:outlineLvl w:val="0"/>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验收要求</w:t>
            </w:r>
          </w:p>
        </w:tc>
        <w:tc>
          <w:tcPr>
            <w:tcW w:w="1586" w:type="dxa"/>
            <w:noWrap w:val="0"/>
            <w:vAlign w:val="center"/>
          </w:tcPr>
          <w:p>
            <w:pPr>
              <w:pStyle w:val="16"/>
              <w:adjustRightInd w:val="0"/>
              <w:snapToGrid w:val="0"/>
              <w:spacing w:before="0" w:beforeAutospacing="0" w:after="0" w:afterAutospacing="0"/>
              <w:jc w:val="center"/>
              <w:outlineLvl w:val="0"/>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环境保护措施</w:t>
            </w:r>
          </w:p>
        </w:tc>
        <w:tc>
          <w:tcPr>
            <w:tcW w:w="907" w:type="dxa"/>
            <w:noWrap w:val="0"/>
            <w:vAlign w:val="center"/>
          </w:tcPr>
          <w:p>
            <w:pPr>
              <w:pStyle w:val="16"/>
              <w:adjustRightInd w:val="0"/>
              <w:snapToGrid w:val="0"/>
              <w:spacing w:before="0" w:beforeAutospacing="0" w:after="0" w:afterAutospacing="0"/>
              <w:jc w:val="center"/>
              <w:outlineLvl w:val="0"/>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验收</w:t>
            </w:r>
          </w:p>
          <w:p>
            <w:pPr>
              <w:pStyle w:val="16"/>
              <w:adjustRightInd w:val="0"/>
              <w:snapToGrid w:val="0"/>
              <w:spacing w:before="0" w:beforeAutospacing="0" w:after="0" w:afterAutospacing="0"/>
              <w:jc w:val="center"/>
              <w:outlineLvl w:val="0"/>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SA"/>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1509" w:type="dxa"/>
            <w:noWrap w:val="0"/>
            <w:vAlign w:val="center"/>
          </w:tcPr>
          <w:p>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生态</w:t>
            </w:r>
          </w:p>
        </w:tc>
        <w:tc>
          <w:tcPr>
            <w:tcW w:w="2589" w:type="dxa"/>
            <w:noWrap w:val="0"/>
            <w:vAlign w:val="center"/>
          </w:tcPr>
          <w:p>
            <w:pPr>
              <w:adjustRightInd w:val="0"/>
              <w:snapToGrid w:val="0"/>
              <w:jc w:val="both"/>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堆土场周围进行简易防护，进行部分拦挡，堆土表面覆盖防尘网。对堆土场表面及时进行洒水，使表面自然固化。施工期土石方开挖阶段要有排水沟、挡土墙、土工布围遮挡等措施，以防水土流失</w:t>
            </w:r>
          </w:p>
        </w:tc>
        <w:tc>
          <w:tcPr>
            <w:tcW w:w="1931" w:type="dxa"/>
            <w:noWrap w:val="0"/>
            <w:vAlign w:val="center"/>
          </w:tcPr>
          <w:p>
            <w:pPr>
              <w:pStyle w:val="7"/>
              <w:rPr>
                <w:rFonts w:hint="default" w:eastAsiaTheme="minorEastAsia"/>
                <w:color w:val="auto"/>
                <w:lang w:val="en-US" w:eastAsia="zh-CN"/>
              </w:rPr>
            </w:pPr>
            <w:r>
              <w:rPr>
                <w:rFonts w:hint="eastAsia"/>
                <w:color w:val="auto"/>
                <w:lang w:val="en-US" w:eastAsia="zh-CN"/>
              </w:rPr>
              <w:t>落实生态保护要求，落实水保措施</w:t>
            </w:r>
          </w:p>
          <w:p>
            <w:pPr>
              <w:adjustRightInd w:val="0"/>
              <w:snapToGrid w:val="0"/>
              <w:jc w:val="center"/>
              <w:rPr>
                <w:rFonts w:ascii="Times New Roman" w:hAnsi="Times New Roman" w:eastAsia="宋体" w:cs="Times New Roman"/>
                <w:color w:val="auto"/>
                <w:sz w:val="21"/>
                <w:szCs w:val="21"/>
                <w:highlight w:val="none"/>
              </w:rPr>
            </w:pPr>
          </w:p>
        </w:tc>
        <w:tc>
          <w:tcPr>
            <w:tcW w:w="1586" w:type="dxa"/>
            <w:noWrap w:val="0"/>
            <w:vAlign w:val="center"/>
          </w:tcPr>
          <w:p>
            <w:pPr>
              <w:adjustRightInd w:val="0"/>
              <w:snapToGrid w:val="0"/>
              <w:jc w:val="both"/>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项目建成后通过后期绿化</w:t>
            </w:r>
            <w:r>
              <w:rPr>
                <w:rFonts w:hint="eastAsia" w:ascii="Times New Roman" w:hAnsi="Times New Roman" w:eastAsia="宋体" w:cs="Times New Roman"/>
                <w:color w:val="auto"/>
                <w:sz w:val="21"/>
                <w:szCs w:val="21"/>
                <w:highlight w:val="none"/>
                <w:lang w:eastAsia="zh-CN"/>
              </w:rPr>
              <w:t>，在裸露的地表播种当地常见草本植物</w:t>
            </w:r>
            <w:r>
              <w:rPr>
                <w:rFonts w:hint="default" w:ascii="Times New Roman" w:hAnsi="Times New Roman" w:eastAsia="宋体" w:cs="Times New Roman"/>
                <w:color w:val="auto"/>
                <w:sz w:val="21"/>
                <w:szCs w:val="21"/>
                <w:highlight w:val="none"/>
              </w:rPr>
              <w:t>，可使破坏的植被得到补偿</w:t>
            </w:r>
          </w:p>
        </w:tc>
        <w:tc>
          <w:tcPr>
            <w:tcW w:w="907" w:type="dxa"/>
            <w:noWrap w:val="0"/>
            <w:vAlign w:val="center"/>
          </w:tcPr>
          <w:p>
            <w:pPr>
              <w:pStyle w:val="7"/>
              <w:rPr>
                <w:rFonts w:hint="default" w:eastAsiaTheme="minorEastAsia"/>
                <w:color w:val="auto"/>
                <w:lang w:val="en-US" w:eastAsia="zh-CN"/>
              </w:rPr>
            </w:pPr>
            <w:r>
              <w:rPr>
                <w:rFonts w:hint="eastAsia"/>
                <w:color w:val="auto"/>
                <w:lang w:val="en-US" w:eastAsia="zh-CN"/>
              </w:rPr>
              <w:t>落实生态保护要求，落实水保措施</w:t>
            </w:r>
          </w:p>
          <w:p>
            <w:pPr>
              <w:adjustRightInd w:val="0"/>
              <w:snapToGrid w:val="0"/>
              <w:jc w:val="center"/>
              <w:rPr>
                <w:rFonts w:ascii="Times New Roman" w:hAnsi="Times New Roman" w:eastAsia="宋体" w:cs="Times New Roman"/>
                <w:color w:val="auto"/>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509" w:type="dxa"/>
            <w:vMerge w:val="restart"/>
            <w:noWrap w:val="0"/>
            <w:vAlign w:val="center"/>
          </w:tcPr>
          <w:p>
            <w:pPr>
              <w:adjustRightInd w:val="0"/>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地表水环境</w:t>
            </w:r>
          </w:p>
        </w:tc>
        <w:tc>
          <w:tcPr>
            <w:tcW w:w="2589" w:type="dxa"/>
            <w:noWrap w:val="0"/>
            <w:vAlign w:val="center"/>
          </w:tcPr>
          <w:p>
            <w:pPr>
              <w:adjustRightInd w:val="0"/>
              <w:snapToGrid w:val="0"/>
              <w:jc w:val="both"/>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施工区出入口设置洗车平台，并设沉淀池收集冲洗废水</w:t>
            </w:r>
          </w:p>
        </w:tc>
        <w:tc>
          <w:tcPr>
            <w:tcW w:w="1931" w:type="dxa"/>
            <w:noWrap w:val="0"/>
            <w:vAlign w:val="center"/>
          </w:tcPr>
          <w:p>
            <w:pPr>
              <w:adjustRightInd w:val="0"/>
              <w:snapToGrid w:val="0"/>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废水循环利用不外排</w:t>
            </w:r>
          </w:p>
        </w:tc>
        <w:tc>
          <w:tcPr>
            <w:tcW w:w="1586" w:type="dxa"/>
            <w:vMerge w:val="restart"/>
            <w:noWrap w:val="0"/>
            <w:vAlign w:val="center"/>
          </w:tcPr>
          <w:p>
            <w:pPr>
              <w:adjustRightInd w:val="0"/>
              <w:snapToGrid w:val="0"/>
              <w:jc w:val="both"/>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生活污水经化粪池</w:t>
            </w:r>
            <w:r>
              <w:rPr>
                <w:rFonts w:hint="eastAsia" w:ascii="Times New Roman" w:hAnsi="Times New Roman" w:eastAsia="宋体" w:cs="Times New Roman"/>
                <w:color w:val="auto"/>
                <w:sz w:val="21"/>
                <w:szCs w:val="21"/>
                <w:highlight w:val="none"/>
                <w:lang w:val="en-US" w:eastAsia="zh-CN"/>
              </w:rPr>
              <w:t>（本次拟设置10m</w:t>
            </w:r>
            <w:r>
              <w:rPr>
                <w:rFonts w:hint="eastAsia"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化粪池）</w:t>
            </w:r>
            <w:r>
              <w:rPr>
                <w:rFonts w:hint="default" w:ascii="Times New Roman" w:hAnsi="Times New Roman" w:eastAsia="宋体" w:cs="Times New Roman"/>
                <w:color w:val="auto"/>
                <w:sz w:val="21"/>
                <w:szCs w:val="21"/>
                <w:highlight w:val="none"/>
                <w:lang w:val="en-US" w:eastAsia="zh-CN"/>
              </w:rPr>
              <w:t>收集处理后依托原厂区污水处理站处理</w:t>
            </w:r>
          </w:p>
        </w:tc>
        <w:tc>
          <w:tcPr>
            <w:tcW w:w="907" w:type="dxa"/>
            <w:vMerge w:val="restart"/>
            <w:noWrap w:val="0"/>
            <w:vAlign w:val="center"/>
          </w:tcPr>
          <w:p>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综合利用，不外排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509" w:type="dxa"/>
            <w:vMerge w:val="continue"/>
            <w:noWrap w:val="0"/>
            <w:vAlign w:val="center"/>
          </w:tcPr>
          <w:p>
            <w:pPr>
              <w:adjustRightInd w:val="0"/>
              <w:snapToGrid w:val="0"/>
              <w:jc w:val="center"/>
              <w:rPr>
                <w:color w:val="auto"/>
                <w:highlight w:val="green"/>
              </w:rPr>
            </w:pPr>
          </w:p>
        </w:tc>
        <w:tc>
          <w:tcPr>
            <w:tcW w:w="2589" w:type="dxa"/>
            <w:noWrap w:val="0"/>
            <w:vAlign w:val="center"/>
          </w:tcPr>
          <w:p>
            <w:pPr>
              <w:adjustRightInd w:val="0"/>
              <w:snapToGrid w:val="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生活污水</w:t>
            </w:r>
            <w:r>
              <w:rPr>
                <w:rFonts w:hint="eastAsia" w:ascii="Times New Roman" w:hAnsi="Times New Roman" w:eastAsia="宋体" w:cs="Times New Roman"/>
                <w:color w:val="auto"/>
                <w:sz w:val="21"/>
                <w:szCs w:val="21"/>
                <w:highlight w:val="none"/>
                <w:lang w:eastAsia="zh-CN"/>
              </w:rPr>
              <w:t>经集装箱临时</w:t>
            </w:r>
            <w:r>
              <w:rPr>
                <w:rFonts w:hint="default" w:ascii="Times New Roman" w:hAnsi="Times New Roman" w:eastAsia="宋体" w:cs="Times New Roman"/>
                <w:color w:val="auto"/>
                <w:sz w:val="21"/>
                <w:szCs w:val="21"/>
                <w:highlight w:val="none"/>
              </w:rPr>
              <w:t>化粪池收集后</w:t>
            </w:r>
            <w:r>
              <w:rPr>
                <w:rFonts w:hint="eastAsia" w:ascii="Times New Roman" w:hAnsi="Times New Roman" w:eastAsia="宋体" w:cs="Times New Roman"/>
                <w:color w:val="auto"/>
                <w:sz w:val="21"/>
                <w:szCs w:val="21"/>
                <w:highlight w:val="none"/>
                <w:lang w:eastAsia="zh-CN"/>
              </w:rPr>
              <w:t>定期清掏用作周边农田施肥</w:t>
            </w:r>
          </w:p>
        </w:tc>
        <w:tc>
          <w:tcPr>
            <w:tcW w:w="1931" w:type="dxa"/>
            <w:noWrap w:val="0"/>
            <w:vAlign w:val="center"/>
          </w:tcPr>
          <w:p>
            <w:pPr>
              <w:adjustRightInd w:val="0"/>
              <w:snapToGrid w:val="0"/>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综合利用，不外排</w:t>
            </w:r>
          </w:p>
        </w:tc>
        <w:tc>
          <w:tcPr>
            <w:tcW w:w="1586" w:type="dxa"/>
            <w:vMerge w:val="continue"/>
            <w:noWrap w:val="0"/>
            <w:vAlign w:val="center"/>
          </w:tcPr>
          <w:p>
            <w:pPr>
              <w:adjustRightInd w:val="0"/>
              <w:snapToGrid w:val="0"/>
              <w:jc w:val="center"/>
              <w:rPr>
                <w:rFonts w:ascii="Times New Roman" w:hAnsi="Times New Roman" w:eastAsia="宋体" w:cs="Times New Roman"/>
                <w:color w:val="auto"/>
                <w:sz w:val="21"/>
                <w:szCs w:val="21"/>
                <w:highlight w:val="green"/>
              </w:rPr>
            </w:pPr>
          </w:p>
        </w:tc>
        <w:tc>
          <w:tcPr>
            <w:tcW w:w="907" w:type="dxa"/>
            <w:vMerge w:val="continue"/>
            <w:noWrap w:val="0"/>
            <w:vAlign w:val="center"/>
          </w:tcPr>
          <w:p>
            <w:pPr>
              <w:adjustRightInd w:val="0"/>
              <w:snapToGrid w:val="0"/>
              <w:jc w:val="center"/>
              <w:rPr>
                <w:rFonts w:ascii="Times New Roman" w:hAnsi="Times New Roman" w:eastAsia="宋体" w:cs="Times New Roman"/>
                <w:color w:val="auto"/>
                <w:sz w:val="21"/>
                <w:szCs w:val="21"/>
                <w:highlight w:val="gree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9" w:type="dxa"/>
            <w:noWrap w:val="0"/>
            <w:vAlign w:val="center"/>
          </w:tcPr>
          <w:p>
            <w:pPr>
              <w:adjustRightInd w:val="0"/>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声环境</w:t>
            </w:r>
          </w:p>
        </w:tc>
        <w:tc>
          <w:tcPr>
            <w:tcW w:w="2589" w:type="dxa"/>
            <w:noWrap w:val="0"/>
            <w:vAlign w:val="center"/>
          </w:tcPr>
          <w:p>
            <w:pPr>
              <w:adjustRightInd w:val="0"/>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优选低噪声设备；合理安排工期；基础减震</w:t>
            </w:r>
          </w:p>
        </w:tc>
        <w:tc>
          <w:tcPr>
            <w:tcW w:w="1931" w:type="dxa"/>
            <w:noWrap w:val="0"/>
            <w:vAlign w:val="center"/>
          </w:tcPr>
          <w:p>
            <w:pPr>
              <w:adjustRightInd w:val="0"/>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《建筑施工场界环境噪声排放标准》（GB12523-2011）</w:t>
            </w:r>
          </w:p>
        </w:tc>
        <w:tc>
          <w:tcPr>
            <w:tcW w:w="1586" w:type="dxa"/>
            <w:noWrap w:val="0"/>
            <w:vAlign w:val="center"/>
          </w:tcPr>
          <w:p>
            <w:pPr>
              <w:adjustRightInd w:val="0"/>
              <w:snapToGrid w:val="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变压器通过采取设置减振垫、设备箱隔声等措施</w:t>
            </w:r>
            <w:r>
              <w:rPr>
                <w:rFonts w:hint="eastAsia" w:ascii="Times New Roman" w:hAnsi="Times New Roman" w:eastAsia="宋体" w:cs="Times New Roman"/>
                <w:color w:val="auto"/>
                <w:sz w:val="21"/>
                <w:szCs w:val="21"/>
                <w:highlight w:val="none"/>
                <w:lang w:eastAsia="zh-CN"/>
              </w:rPr>
              <w:t>；厂区在种植绿化</w:t>
            </w:r>
          </w:p>
        </w:tc>
        <w:tc>
          <w:tcPr>
            <w:tcW w:w="907" w:type="dxa"/>
            <w:noWrap w:val="0"/>
            <w:vAlign w:val="center"/>
          </w:tcPr>
          <w:p>
            <w:pPr>
              <w:adjustRightInd w:val="0"/>
              <w:snapToGrid w:val="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《工业企业厂界环境噪声排放标准》（GB12348-2008）2类标准</w:t>
            </w:r>
            <w:r>
              <w:rPr>
                <w:rFonts w:hint="eastAsia" w:ascii="Times New Roman" w:hAnsi="Times New Roman" w:eastAsia="宋体" w:cs="Times New Roman"/>
                <w:color w:val="auto"/>
                <w:sz w:val="21"/>
                <w:szCs w:val="21"/>
                <w:highlight w:val="none"/>
                <w:lang w:eastAsia="zh-CN"/>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9" w:type="dxa"/>
            <w:noWrap w:val="0"/>
            <w:vAlign w:val="center"/>
          </w:tcPr>
          <w:p>
            <w:pPr>
              <w:adjustRightInd w:val="0"/>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大气环境</w:t>
            </w:r>
          </w:p>
        </w:tc>
        <w:tc>
          <w:tcPr>
            <w:tcW w:w="2589" w:type="dxa"/>
            <w:noWrap w:val="0"/>
            <w:vAlign w:val="center"/>
          </w:tcPr>
          <w:p>
            <w:pPr>
              <w:adjustRightInd w:val="0"/>
              <w:snapToGrid w:val="0"/>
              <w:jc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施工期间边界四周设置高度2.0米以上的围挡；洒水抑尘</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建筑垃圾应及时清运，且在清运过程中密闭运输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对于工地内裸露地面</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及时种植植被绿化</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加强施工队伍的管理</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严格执行“禁土令”</w:t>
            </w:r>
            <w:r>
              <w:rPr>
                <w:rFonts w:hint="eastAsia" w:ascii="Times New Roman" w:hAnsi="Times New Roman" w:eastAsia="宋体" w:cs="Times New Roman"/>
                <w:color w:val="auto"/>
                <w:sz w:val="21"/>
                <w:szCs w:val="21"/>
                <w:highlight w:val="none"/>
                <w:lang w:eastAsia="zh-CN"/>
              </w:rPr>
              <w:t>；</w:t>
            </w:r>
            <w:r>
              <w:rPr>
                <w:rFonts w:ascii="Times New Roman" w:hAnsi="Times New Roman" w:eastAsia="宋体" w:cs="Times New Roman"/>
                <w:color w:val="auto"/>
                <w:sz w:val="21"/>
                <w:szCs w:val="21"/>
                <w:highlight w:val="none"/>
              </w:rPr>
              <w:t>选用符合国家有关卫生标准的施工机械和运输工具</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采用低尘低毒焊条</w:t>
            </w:r>
          </w:p>
        </w:tc>
        <w:tc>
          <w:tcPr>
            <w:tcW w:w="1931" w:type="dxa"/>
            <w:noWrap w:val="0"/>
            <w:vAlign w:val="center"/>
          </w:tcPr>
          <w:p>
            <w:pPr>
              <w:adjustRightInd w:val="0"/>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《施工</w:t>
            </w:r>
            <w:r>
              <w:rPr>
                <w:rFonts w:hint="eastAsia" w:ascii="Times New Roman" w:hAnsi="Times New Roman" w:eastAsia="宋体" w:cs="Times New Roman"/>
                <w:color w:val="auto"/>
                <w:sz w:val="21"/>
                <w:szCs w:val="21"/>
                <w:highlight w:val="none"/>
                <w:lang w:eastAsia="zh-CN"/>
              </w:rPr>
              <w:t>场</w:t>
            </w:r>
            <w:r>
              <w:rPr>
                <w:rFonts w:ascii="Times New Roman" w:hAnsi="Times New Roman" w:eastAsia="宋体" w:cs="Times New Roman"/>
                <w:color w:val="auto"/>
                <w:sz w:val="21"/>
                <w:szCs w:val="21"/>
                <w:highlight w:val="none"/>
              </w:rPr>
              <w:t>界扬尘排放限值》（DB61/1078 -2017）</w:t>
            </w:r>
          </w:p>
        </w:tc>
        <w:tc>
          <w:tcPr>
            <w:tcW w:w="1586" w:type="dxa"/>
            <w:noWrap w:val="0"/>
            <w:vAlign w:val="center"/>
          </w:tcPr>
          <w:p>
            <w:pPr>
              <w:adjustRightInd w:val="0"/>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w:t>
            </w:r>
          </w:p>
        </w:tc>
        <w:tc>
          <w:tcPr>
            <w:tcW w:w="907" w:type="dxa"/>
            <w:noWrap w:val="0"/>
            <w:vAlign w:val="center"/>
          </w:tcPr>
          <w:p>
            <w:pPr>
              <w:adjustRightInd w:val="0"/>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9" w:type="dxa"/>
            <w:noWrap w:val="0"/>
            <w:vAlign w:val="center"/>
          </w:tcPr>
          <w:p>
            <w:pPr>
              <w:adjustRightInd w:val="0"/>
              <w:snapToGrid w:val="0"/>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固体废物</w:t>
            </w:r>
            <w:r>
              <w:rPr>
                <w:rFonts w:ascii="Times New Roman" w:hAnsi="Times New Roman" w:eastAsia="宋体" w:cs="Times New Roman"/>
                <w:color w:val="auto"/>
                <w:sz w:val="21"/>
                <w:szCs w:val="21"/>
                <w:highlight w:val="none"/>
              </w:rPr>
              <w:t>环境</w:t>
            </w:r>
          </w:p>
        </w:tc>
        <w:tc>
          <w:tcPr>
            <w:tcW w:w="2589" w:type="dxa"/>
            <w:noWrap w:val="0"/>
            <w:vAlign w:val="center"/>
          </w:tcPr>
          <w:p>
            <w:pPr>
              <w:adjustRightInd w:val="0"/>
              <w:snapToGrid w:val="0"/>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生活垃圾</w:t>
            </w:r>
            <w:r>
              <w:rPr>
                <w:rFonts w:hint="default" w:ascii="Times New Roman" w:hAnsi="Times New Roman" w:eastAsia="宋体" w:cs="Times New Roman"/>
                <w:color w:val="auto"/>
                <w:sz w:val="21"/>
                <w:szCs w:val="21"/>
                <w:highlight w:val="none"/>
                <w:lang w:eastAsia="zh-CN"/>
              </w:rPr>
              <w:t>设垃圾桶对生活统一收集后，送至</w:t>
            </w:r>
            <w:r>
              <w:rPr>
                <w:rFonts w:hint="eastAsia" w:ascii="Times New Roman" w:hAnsi="Times New Roman" w:eastAsia="宋体" w:cs="Times New Roman"/>
                <w:color w:val="auto"/>
                <w:sz w:val="21"/>
                <w:szCs w:val="21"/>
                <w:highlight w:val="none"/>
                <w:lang w:eastAsia="zh-CN"/>
              </w:rPr>
              <w:t>附近</w:t>
            </w:r>
            <w:r>
              <w:rPr>
                <w:rFonts w:hint="default" w:ascii="Times New Roman" w:hAnsi="Times New Roman" w:eastAsia="宋体" w:cs="Times New Roman"/>
                <w:color w:val="auto"/>
                <w:sz w:val="21"/>
                <w:szCs w:val="21"/>
                <w:highlight w:val="none"/>
                <w:lang w:eastAsia="zh-CN"/>
              </w:rPr>
              <w:t>垃圾收集点，交由环卫部门统一处置</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建筑垃圾可回用的进行综合利用或外售回收单位，不能回用的需及时收集后运往指定的建筑垃圾填埋场处置</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光伏板废弃包装材料和少量废弃钢筋边角料可外售废品回收单位；损坏的材料或组件由</w:t>
            </w:r>
            <w:r>
              <w:rPr>
                <w:rFonts w:hint="eastAsia" w:ascii="Times New Roman" w:hAnsi="Times New Roman" w:eastAsia="宋体" w:cs="Times New Roman"/>
                <w:color w:val="auto"/>
                <w:sz w:val="21"/>
                <w:szCs w:val="21"/>
                <w:highlight w:val="none"/>
                <w:lang w:val="en-US" w:eastAsia="zh-CN"/>
              </w:rPr>
              <w:t>专业回收</w:t>
            </w:r>
            <w:r>
              <w:rPr>
                <w:rFonts w:hint="default" w:ascii="Times New Roman" w:hAnsi="Times New Roman" w:eastAsia="宋体" w:cs="Times New Roman"/>
                <w:color w:val="auto"/>
                <w:sz w:val="21"/>
                <w:szCs w:val="21"/>
                <w:highlight w:val="none"/>
                <w:lang w:eastAsia="zh-CN"/>
              </w:rPr>
              <w:t>单位回收处置</w:t>
            </w:r>
          </w:p>
        </w:tc>
        <w:tc>
          <w:tcPr>
            <w:tcW w:w="1931" w:type="dxa"/>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100%处置</w:t>
            </w:r>
          </w:p>
        </w:tc>
        <w:tc>
          <w:tcPr>
            <w:tcW w:w="1586" w:type="dxa"/>
            <w:noWrap w:val="0"/>
            <w:vAlign w:val="center"/>
          </w:tcPr>
          <w:p>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生活垃圾经垃圾桶统一收集后，送到当地镇生活垃圾收集场所处置。</w:t>
            </w:r>
          </w:p>
          <w:p>
            <w:pPr>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主要包括检修过程产生的逆变器、太阳能电池板组件等。交由</w:t>
            </w:r>
            <w:r>
              <w:rPr>
                <w:rFonts w:hint="default" w:ascii="Times New Roman" w:hAnsi="Times New Roman" w:eastAsia="宋体" w:cs="Times New Roman"/>
                <w:color w:val="auto"/>
                <w:sz w:val="21"/>
                <w:szCs w:val="21"/>
                <w:highlight w:val="none"/>
                <w:lang w:val="en-US" w:eastAsia="zh-CN"/>
              </w:rPr>
              <w:t>专业回收</w:t>
            </w:r>
            <w:r>
              <w:rPr>
                <w:rFonts w:hint="default" w:ascii="Times New Roman" w:hAnsi="Times New Roman" w:eastAsia="宋体" w:cs="Times New Roman"/>
                <w:color w:val="auto"/>
                <w:sz w:val="21"/>
                <w:szCs w:val="21"/>
                <w:highlight w:val="none"/>
                <w:lang w:eastAsia="zh-CN"/>
              </w:rPr>
              <w:t>单位回收处置</w:t>
            </w:r>
          </w:p>
          <w:p>
            <w:pPr>
              <w:adjustRightInd w:val="0"/>
              <w:snapToGrid w:val="0"/>
              <w:jc w:val="center"/>
              <w:rPr>
                <w:rFonts w:ascii="Times New Roman" w:hAnsi="Times New Roman" w:eastAsia="宋体" w:cs="Times New Roman"/>
                <w:color w:val="auto"/>
                <w:sz w:val="21"/>
                <w:szCs w:val="21"/>
                <w:highlight w:val="green"/>
              </w:rPr>
            </w:pPr>
          </w:p>
        </w:tc>
        <w:tc>
          <w:tcPr>
            <w:tcW w:w="907" w:type="dxa"/>
            <w:noWrap w:val="0"/>
            <w:vAlign w:val="center"/>
          </w:tcPr>
          <w:p>
            <w:pPr>
              <w:adjustRightInd w:val="0"/>
              <w:snapToGrid w:val="0"/>
              <w:jc w:val="center"/>
              <w:rPr>
                <w:rFonts w:ascii="Times New Roman" w:hAnsi="Times New Roman" w:eastAsia="宋体" w:cs="Times New Roman"/>
                <w:color w:val="auto"/>
                <w:sz w:val="21"/>
                <w:szCs w:val="21"/>
                <w:highlight w:val="green"/>
              </w:rPr>
            </w:pPr>
            <w:r>
              <w:rPr>
                <w:rFonts w:hint="eastAsia" w:ascii="Times New Roman" w:hAnsi="Times New Roman" w:eastAsia="宋体" w:cs="Times New Roman"/>
                <w:color w:val="auto"/>
                <w:sz w:val="21"/>
                <w:szCs w:val="21"/>
                <w:highlight w:val="none"/>
                <w:lang w:val="en-US" w:eastAsia="zh-CN"/>
              </w:rPr>
              <w:t>100%处置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509" w:type="dxa"/>
            <w:noWrap w:val="0"/>
            <w:vAlign w:val="center"/>
          </w:tcPr>
          <w:p>
            <w:pPr>
              <w:adjustRightInd w:val="0"/>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环境风险</w:t>
            </w:r>
          </w:p>
        </w:tc>
        <w:tc>
          <w:tcPr>
            <w:tcW w:w="7013"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站内设置</w:t>
            </w:r>
            <w:r>
              <w:rPr>
                <w:rFonts w:hint="default" w:ascii="Times New Roman" w:hAnsi="Times New Roman" w:eastAsia="宋体"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eastAsia" w:ascii="Times New Roman" w:hAnsi="Times New Roman" w:eastAsia="宋体" w:cs="Times New Roman"/>
                <w:color w:val="auto"/>
                <w:sz w:val="21"/>
                <w:szCs w:val="21"/>
                <w:highlight w:val="none"/>
                <w:vertAlign w:val="baseline"/>
                <w:lang w:eastAsia="zh-CN"/>
              </w:rPr>
              <w:t>总</w:t>
            </w:r>
            <w:r>
              <w:rPr>
                <w:rFonts w:hint="default" w:ascii="Times New Roman" w:hAnsi="Times New Roman" w:eastAsia="宋体" w:cs="Times New Roman"/>
                <w:color w:val="auto"/>
                <w:sz w:val="21"/>
                <w:szCs w:val="21"/>
                <w:highlight w:val="none"/>
                <w:lang w:val="en-US" w:eastAsia="zh-CN"/>
              </w:rPr>
              <w:t>事故油池，</w:t>
            </w:r>
            <w:r>
              <w:rPr>
                <w:rFonts w:hint="default" w:ascii="Times New Roman" w:hAnsi="Times New Roman" w:eastAsia="宋体" w:cs="Times New Roman"/>
                <w:color w:val="auto"/>
                <w:kern w:val="0"/>
                <w:sz w:val="21"/>
                <w:szCs w:val="21"/>
                <w:highlight w:val="none"/>
              </w:rPr>
              <w:t>同时</w:t>
            </w:r>
            <w:r>
              <w:rPr>
                <w:rFonts w:hint="default" w:ascii="Times New Roman" w:hAnsi="Times New Roman" w:eastAsia="宋体" w:cs="Times New Roman"/>
                <w:color w:val="auto"/>
                <w:kern w:val="0"/>
                <w:sz w:val="21"/>
                <w:szCs w:val="21"/>
                <w:highlight w:val="none"/>
                <w:lang w:val="en-US" w:eastAsia="zh-CN"/>
              </w:rPr>
              <w:t>建设单位应</w:t>
            </w:r>
            <w:r>
              <w:rPr>
                <w:rFonts w:hint="default" w:ascii="Times New Roman" w:hAnsi="Times New Roman" w:eastAsia="宋体" w:cs="Times New Roman"/>
                <w:color w:val="auto"/>
                <w:kern w:val="0"/>
                <w:sz w:val="21"/>
                <w:szCs w:val="21"/>
                <w:highlight w:val="none"/>
              </w:rPr>
              <w:t>制定《环境污染事件处置应急预案》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9" w:type="dxa"/>
            <w:noWrap w:val="0"/>
            <w:vAlign w:val="center"/>
          </w:tcPr>
          <w:p>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光污染</w:t>
            </w:r>
          </w:p>
        </w:tc>
        <w:tc>
          <w:tcPr>
            <w:tcW w:w="7013" w:type="dxa"/>
            <w:gridSpan w:val="4"/>
            <w:noWrap w:val="0"/>
            <w:vAlign w:val="center"/>
          </w:tcPr>
          <w:p>
            <w:pPr>
              <w:pStyle w:val="10"/>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建议建设单位在进入本项目路段处加设警示牌，提醒驾驶人员减速慢行，防止受到反射光的影响而造成交通事故</w:t>
            </w:r>
            <w:r>
              <w:rPr>
                <w:rFonts w:hint="eastAsia" w:ascii="Times New Roman" w:hAnsi="Times New Roman" w:eastAsia="宋体" w:cs="Times New Roman"/>
                <w:color w:val="auto"/>
                <w:sz w:val="21"/>
                <w:szCs w:val="21"/>
                <w:highlight w:val="none"/>
                <w:lang w:eastAsia="zh-CN"/>
              </w:rPr>
              <w:t>，在厂区西南侧种植树木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9" w:type="dxa"/>
            <w:noWrap w:val="0"/>
            <w:vAlign w:val="center"/>
          </w:tcPr>
          <w:p>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环境监测</w:t>
            </w:r>
          </w:p>
        </w:tc>
        <w:tc>
          <w:tcPr>
            <w:tcW w:w="2589" w:type="dxa"/>
            <w:noWrap w:val="0"/>
            <w:vAlign w:val="center"/>
          </w:tcPr>
          <w:p>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噪声监测</w:t>
            </w:r>
          </w:p>
        </w:tc>
        <w:tc>
          <w:tcPr>
            <w:tcW w:w="1931" w:type="dxa"/>
            <w:noWrap w:val="0"/>
            <w:vAlign w:val="center"/>
          </w:tcPr>
          <w:p>
            <w:pPr>
              <w:adjustRightInd w:val="0"/>
              <w:snapToGrid w:val="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(GB3096-2008)《声环境质量标准》2类标准</w:t>
            </w:r>
          </w:p>
        </w:tc>
        <w:tc>
          <w:tcPr>
            <w:tcW w:w="1586" w:type="dxa"/>
            <w:noWrap w:val="0"/>
            <w:vAlign w:val="center"/>
          </w:tcPr>
          <w:p>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w:t>
            </w:r>
          </w:p>
        </w:tc>
        <w:tc>
          <w:tcPr>
            <w:tcW w:w="907" w:type="dxa"/>
            <w:noWrap w:val="0"/>
            <w:vAlign w:val="center"/>
          </w:tcPr>
          <w:p>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9" w:type="dxa"/>
            <w:noWrap w:val="0"/>
            <w:vAlign w:val="center"/>
          </w:tcPr>
          <w:p>
            <w:pPr>
              <w:adjustRightInd w:val="0"/>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其他</w:t>
            </w:r>
          </w:p>
        </w:tc>
        <w:tc>
          <w:tcPr>
            <w:tcW w:w="7013"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48" w:beforeLines="20" w:after="48" w:afterLines="20" w:line="288" w:lineRule="auto"/>
              <w:ind w:firstLine="420" w:firstLineChars="200"/>
              <w:textAlignment w:val="auto"/>
              <w:rPr>
                <w:rFonts w:hint="eastAsia" w:ascii="Times New Roman" w:hAnsi="Times New Roman" w:cs="Times New Roman" w:eastAsiaTheme="minorEastAsia"/>
                <w:color w:val="auto"/>
                <w:sz w:val="21"/>
                <w:szCs w:val="21"/>
                <w:highlight w:val="none"/>
                <w:lang w:val="en-US" w:eastAsia="zh-CN"/>
              </w:rPr>
            </w:pPr>
            <w:r>
              <w:rPr>
                <w:color w:val="auto"/>
                <w:highlight w:val="none"/>
              </w:rPr>
              <w:t>建设单位应按照《建设项目竣工环境保护验收管理办法》中的相关规定，及时进行自主验收，并报当地</w:t>
            </w:r>
            <w:r>
              <w:rPr>
                <w:rFonts w:hint="eastAsia"/>
                <w:color w:val="auto"/>
                <w:highlight w:val="none"/>
              </w:rPr>
              <w:t>生态环境</w:t>
            </w:r>
            <w:r>
              <w:rPr>
                <w:color w:val="auto"/>
                <w:highlight w:val="none"/>
              </w:rPr>
              <w:t>主管部门备案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22" w:type="dxa"/>
            <w:gridSpan w:val="5"/>
            <w:noWrap w:val="0"/>
            <w:vAlign w:val="center"/>
          </w:tcPr>
          <w:p>
            <w:pPr>
              <w:adjustRightInd w:val="0"/>
              <w:snapToGrid w:val="0"/>
              <w:jc w:val="center"/>
              <w:rPr>
                <w:color w:val="auto"/>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p>
            <w:pPr>
              <w:pStyle w:val="26"/>
              <w:rPr>
                <w:rFonts w:ascii="Times New Roman" w:hAnsi="Times New Roman" w:eastAsia="宋体" w:cs="Times New Roman"/>
                <w:color w:val="auto"/>
                <w:sz w:val="21"/>
                <w:szCs w:val="21"/>
                <w:highlight w:val="green"/>
              </w:rPr>
            </w:pPr>
          </w:p>
        </w:tc>
      </w:tr>
    </w:tbl>
    <w:p>
      <w:pPr>
        <w:pStyle w:val="16"/>
        <w:spacing w:before="0" w:beforeAutospacing="0" w:line="240" w:lineRule="auto"/>
        <w:jc w:val="center"/>
        <w:outlineLvl w:val="0"/>
        <w:rPr>
          <w:rFonts w:ascii="Times New Roman" w:hAnsi="Times New Roman" w:eastAsia="黑体" w:cs="Times New Roman"/>
          <w:snapToGrid w:val="0"/>
          <w:color w:val="auto"/>
          <w:sz w:val="30"/>
          <w:szCs w:val="30"/>
          <w:highlight w:val="none"/>
        </w:rPr>
      </w:pPr>
      <w:r>
        <w:rPr>
          <w:rFonts w:ascii="Times New Roman" w:hAnsi="Times New Roman" w:eastAsia="黑体" w:cs="Times New Roman"/>
          <w:snapToGrid w:val="0"/>
          <w:color w:val="auto"/>
          <w:sz w:val="30"/>
          <w:szCs w:val="30"/>
          <w:highlight w:val="none"/>
        </w:rPr>
        <w:br w:type="page"/>
      </w:r>
      <w:r>
        <w:rPr>
          <w:rStyle w:val="35"/>
          <w:rFonts w:hint="eastAsia" w:ascii="黑体" w:hAnsi="黑体" w:eastAsia="黑体" w:cs="黑体"/>
          <w:color w:val="auto"/>
          <w:sz w:val="30"/>
          <w:szCs w:val="30"/>
          <w:highlight w:val="none"/>
        </w:rPr>
        <w:t>七、结论</w:t>
      </w:r>
    </w:p>
    <w:tbl>
      <w:tblPr>
        <w:tblStyle w:val="19"/>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98" w:hRule="atLeast"/>
          <w:jc w:val="center"/>
        </w:trPr>
        <w:tc>
          <w:tcPr>
            <w:tcW w:w="9289"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szCs w:val="24"/>
                <w:highlight w:val="none"/>
              </w:rPr>
            </w:pPr>
            <w:r>
              <w:rPr>
                <w:rFonts w:hint="default" w:ascii="Times New Roman" w:hAnsi="Times New Roman" w:cs="Times New Roman"/>
                <w:color w:val="auto"/>
                <w:sz w:val="24"/>
              </w:rPr>
              <w:t>中核陕西铀浓缩有限公司分布式光伏发电项目</w:t>
            </w:r>
            <w:r>
              <w:rPr>
                <w:color w:val="auto"/>
                <w:sz w:val="24"/>
                <w:szCs w:val="24"/>
                <w:highlight w:val="none"/>
              </w:rPr>
              <w:t>符合国家产业和环保政策，选址合理。在落实本次评价提出的</w:t>
            </w:r>
            <w:r>
              <w:rPr>
                <w:rFonts w:hint="eastAsia"/>
                <w:color w:val="auto"/>
                <w:sz w:val="24"/>
                <w:szCs w:val="24"/>
                <w:highlight w:val="none"/>
                <w:lang w:eastAsia="zh-CN"/>
              </w:rPr>
              <w:t>生态</w:t>
            </w:r>
            <w:r>
              <w:rPr>
                <w:color w:val="auto"/>
                <w:sz w:val="24"/>
                <w:szCs w:val="24"/>
                <w:highlight w:val="none"/>
              </w:rPr>
              <w:t>环保措施后，项目在实施过程中产生的各种</w:t>
            </w:r>
            <w:r>
              <w:rPr>
                <w:rFonts w:hint="eastAsia"/>
                <w:color w:val="auto"/>
                <w:sz w:val="24"/>
                <w:szCs w:val="24"/>
                <w:highlight w:val="none"/>
                <w:lang w:eastAsia="zh-CN"/>
              </w:rPr>
              <w:t>影响</w:t>
            </w:r>
            <w:r>
              <w:rPr>
                <w:color w:val="auto"/>
                <w:sz w:val="24"/>
                <w:szCs w:val="24"/>
                <w:highlight w:val="none"/>
              </w:rPr>
              <w:t>均得到有效的控制，对项目周围</w:t>
            </w:r>
            <w:r>
              <w:rPr>
                <w:rFonts w:hint="eastAsia"/>
                <w:color w:val="auto"/>
                <w:sz w:val="24"/>
                <w:szCs w:val="24"/>
                <w:highlight w:val="none"/>
                <w:lang w:eastAsia="zh-CN"/>
              </w:rPr>
              <w:t>生态</w:t>
            </w:r>
            <w:r>
              <w:rPr>
                <w:color w:val="auto"/>
                <w:sz w:val="24"/>
                <w:szCs w:val="24"/>
                <w:highlight w:val="none"/>
              </w:rPr>
              <w:t>环境影响不大。从环境保护的角度分析，该项目的实施是可行的。</w:t>
            </w:r>
          </w:p>
          <w:p>
            <w:pPr>
              <w:adjustRightInd w:val="0"/>
              <w:snapToGrid w:val="0"/>
              <w:spacing w:line="360" w:lineRule="auto"/>
              <w:ind w:firstLine="318"/>
              <w:rPr>
                <w:color w:val="auto"/>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ascii="Times New Roman" w:hAnsi="Times New Roman" w:eastAsia="宋体" w:cs="Times New Roman"/>
                <w:color w:val="auto"/>
                <w:szCs w:val="21"/>
                <w:highlight w:val="none"/>
              </w:rPr>
            </w:pPr>
          </w:p>
          <w:p>
            <w:pPr>
              <w:pStyle w:val="26"/>
              <w:rPr>
                <w:rFonts w:hint="eastAsia" w:ascii="Times New Roman" w:hAnsi="Times New Roman" w:eastAsia="宋体" w:cs="Times New Roman"/>
                <w:color w:val="auto"/>
                <w:szCs w:val="21"/>
                <w:highlight w:val="none"/>
                <w:lang w:val="en-US" w:eastAsia="zh-CN"/>
              </w:rPr>
            </w:pPr>
          </w:p>
        </w:tc>
      </w:tr>
    </w:tbl>
    <w:p>
      <w:pPr>
        <w:jc w:val="left"/>
        <w:rPr>
          <w:rFonts w:hint="eastAsia"/>
          <w:color w:val="auto"/>
          <w:highlight w:val="none"/>
        </w:rPr>
      </w:pPr>
    </w:p>
    <w:sectPr>
      <w:pgSz w:w="11906" w:h="16838"/>
      <w:pgMar w:top="1440" w:right="1800" w:bottom="1440" w:left="1800" w:header="851" w:footer="1077"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IDFont">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center"/>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Fonts w:ascii="Times New Roman" w:hAnsi="Times New Roman" w:eastAsia="宋体" w:cs="Times New Roman"/>
      </w:rPr>
    </w:pPr>
    <w:r>
      <w:rPr>
        <w:rStyle w:val="22"/>
        <w:rFonts w:ascii="Times New Roman" w:hAnsi="Times New Roman" w:eastAsia="宋体" w:cs="Times New Roman"/>
      </w:rPr>
      <w:fldChar w:fldCharType="begin"/>
    </w:r>
    <w:r>
      <w:rPr>
        <w:rStyle w:val="22"/>
        <w:rFonts w:ascii="Times New Roman" w:hAnsi="Times New Roman" w:eastAsia="宋体" w:cs="Times New Roman"/>
      </w:rPr>
      <w:instrText xml:space="preserve">PAGE  </w:instrText>
    </w:r>
    <w:r>
      <w:rPr>
        <w:rStyle w:val="22"/>
        <w:rFonts w:ascii="Times New Roman" w:hAnsi="Times New Roman" w:eastAsia="宋体" w:cs="Times New Roman"/>
      </w:rPr>
      <w:fldChar w:fldCharType="end"/>
    </w:r>
  </w:p>
  <w:p>
    <w:pPr>
      <w:pStyle w:val="12"/>
      <w:ind w:right="360" w:firstLine="360"/>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Fonts w:ascii="宋体" w:hAnsi="宋体" w:eastAsia="宋体" w:cs="Times New Roman"/>
        <w:sz w:val="28"/>
        <w:szCs w:val="28"/>
      </w:rPr>
    </w:pPr>
    <w:r>
      <w:rPr>
        <w:rStyle w:val="22"/>
        <w:rFonts w:hint="eastAsia" w:ascii="宋体" w:hAnsi="宋体" w:eastAsia="宋体" w:cs="Times New Roman"/>
        <w:sz w:val="28"/>
        <w:szCs w:val="28"/>
      </w:rPr>
      <w:t>—</w:t>
    </w:r>
    <w:r>
      <w:rPr>
        <w:rStyle w:val="22"/>
        <w:rFonts w:hint="eastAsia" w:ascii="宋体" w:hAnsi="宋体" w:eastAsia="宋体" w:cs="Times New Roman"/>
        <w:sz w:val="20"/>
        <w:szCs w:val="20"/>
      </w:rPr>
      <w:t xml:space="preserve">  </w:t>
    </w:r>
    <w:r>
      <w:rPr>
        <w:rStyle w:val="22"/>
        <w:rFonts w:ascii="宋体" w:hAnsi="宋体" w:eastAsia="宋体" w:cs="Times New Roman"/>
        <w:sz w:val="26"/>
        <w:szCs w:val="26"/>
      </w:rPr>
      <w:fldChar w:fldCharType="begin"/>
    </w:r>
    <w:r>
      <w:rPr>
        <w:rStyle w:val="22"/>
        <w:rFonts w:ascii="宋体" w:hAnsi="宋体" w:eastAsia="宋体" w:cs="Times New Roman"/>
        <w:sz w:val="26"/>
        <w:szCs w:val="26"/>
      </w:rPr>
      <w:instrText xml:space="preserve">PAGE  </w:instrText>
    </w:r>
    <w:r>
      <w:rPr>
        <w:rStyle w:val="22"/>
        <w:rFonts w:ascii="宋体" w:hAnsi="宋体" w:eastAsia="宋体" w:cs="Times New Roman"/>
        <w:sz w:val="26"/>
        <w:szCs w:val="26"/>
      </w:rPr>
      <w:fldChar w:fldCharType="separate"/>
    </w:r>
    <w:r>
      <w:rPr>
        <w:rStyle w:val="22"/>
        <w:rFonts w:ascii="宋体" w:hAnsi="宋体" w:eastAsia="宋体" w:cs="Times New Roman"/>
        <w:sz w:val="26"/>
        <w:szCs w:val="26"/>
      </w:rPr>
      <w:t>3</w:t>
    </w:r>
    <w:r>
      <w:rPr>
        <w:rStyle w:val="22"/>
        <w:rFonts w:ascii="宋体" w:hAnsi="宋体" w:eastAsia="宋体" w:cs="Times New Roman"/>
        <w:sz w:val="26"/>
        <w:szCs w:val="26"/>
      </w:rPr>
      <w:fldChar w:fldCharType="end"/>
    </w:r>
    <w:r>
      <w:rPr>
        <w:rStyle w:val="22"/>
        <w:rFonts w:hint="eastAsia" w:ascii="宋体" w:hAnsi="宋体" w:eastAsia="宋体" w:cs="Times New Roman"/>
        <w:sz w:val="20"/>
        <w:szCs w:val="20"/>
      </w:rPr>
      <w:t xml:space="preserve">  </w:t>
    </w:r>
    <w:r>
      <w:rPr>
        <w:rStyle w:val="22"/>
        <w:rFonts w:hint="eastAsia" w:ascii="宋体" w:hAnsi="宋体" w:eastAsia="宋体" w:cs="Times New Roman"/>
        <w:sz w:val="28"/>
        <w:szCs w:val="28"/>
      </w:rPr>
      <w:t>—</w:t>
    </w:r>
  </w:p>
  <w:p>
    <w:pPr>
      <w:pStyle w:val="12"/>
      <w:ind w:right="360" w:firstLine="360"/>
      <w:jc w:val="center"/>
      <w:rPr>
        <w:rFonts w:ascii="Times New Roman" w:hAnsi="Times New Roman"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676B4"/>
    <w:multiLevelType w:val="singleLevel"/>
    <w:tmpl w:val="938676B4"/>
    <w:lvl w:ilvl="0" w:tentative="0">
      <w:start w:val="3"/>
      <w:numFmt w:val="decimal"/>
      <w:suff w:val="nothing"/>
      <w:lvlText w:val="（%1）"/>
      <w:lvlJc w:val="left"/>
      <w:pPr>
        <w:ind w:left="150"/>
      </w:pPr>
    </w:lvl>
  </w:abstractNum>
  <w:abstractNum w:abstractNumId="1">
    <w:nsid w:val="9F2187AD"/>
    <w:multiLevelType w:val="singleLevel"/>
    <w:tmpl w:val="9F2187AD"/>
    <w:lvl w:ilvl="0" w:tentative="0">
      <w:start w:val="1"/>
      <w:numFmt w:val="decimal"/>
      <w:suff w:val="nothing"/>
      <w:lvlText w:val="%1、"/>
      <w:lvlJc w:val="left"/>
    </w:lvl>
  </w:abstractNum>
  <w:abstractNum w:abstractNumId="2">
    <w:nsid w:val="D98A9DED"/>
    <w:multiLevelType w:val="singleLevel"/>
    <w:tmpl w:val="D98A9DED"/>
    <w:lvl w:ilvl="0" w:tentative="0">
      <w:start w:val="1"/>
      <w:numFmt w:val="decimal"/>
      <w:suff w:val="nothing"/>
      <w:lvlText w:val="（%1）"/>
      <w:lvlJc w:val="left"/>
      <w:pPr>
        <w:ind w:left="148"/>
      </w:pPr>
    </w:lvl>
  </w:abstractNum>
  <w:abstractNum w:abstractNumId="3">
    <w:nsid w:val="29F94699"/>
    <w:multiLevelType w:val="singleLevel"/>
    <w:tmpl w:val="29F94699"/>
    <w:lvl w:ilvl="0" w:tentative="0">
      <w:start w:val="2"/>
      <w:numFmt w:val="decimal"/>
      <w:suff w:val="nothing"/>
      <w:lvlText w:val="%1、"/>
      <w:lvlJc w:val="left"/>
    </w:lvl>
  </w:abstractNum>
  <w:abstractNum w:abstractNumId="4">
    <w:nsid w:val="300AEDEF"/>
    <w:multiLevelType w:val="singleLevel"/>
    <w:tmpl w:val="300AEDEF"/>
    <w:lvl w:ilvl="0" w:tentative="0">
      <w:start w:val="2"/>
      <w:numFmt w:val="decimal"/>
      <w:suff w:val="nothing"/>
      <w:lvlText w:val="%1、"/>
      <w:lvlJc w:val="left"/>
    </w:lvl>
  </w:abstractNum>
  <w:abstractNum w:abstractNumId="5">
    <w:nsid w:val="36B4463A"/>
    <w:multiLevelType w:val="singleLevel"/>
    <w:tmpl w:val="36B4463A"/>
    <w:lvl w:ilvl="0" w:tentative="0">
      <w:start w:val="4"/>
      <w:numFmt w:val="decimal"/>
      <w:suff w:val="nothing"/>
      <w:lvlText w:val="%1、"/>
      <w:lvlJc w:val="left"/>
    </w:lvl>
  </w:abstractNum>
  <w:abstractNum w:abstractNumId="6">
    <w:nsid w:val="38D97C4C"/>
    <w:multiLevelType w:val="singleLevel"/>
    <w:tmpl w:val="38D97C4C"/>
    <w:lvl w:ilvl="0" w:tentative="0">
      <w:start w:val="2"/>
      <w:numFmt w:val="decimal"/>
      <w:suff w:val="nothing"/>
      <w:lvlText w:val="（%1）"/>
      <w:lvlJc w:val="left"/>
    </w:lvl>
  </w:abstractNum>
  <w:abstractNum w:abstractNumId="7">
    <w:nsid w:val="5A44BC9B"/>
    <w:multiLevelType w:val="singleLevel"/>
    <w:tmpl w:val="5A44BC9B"/>
    <w:lvl w:ilvl="0" w:tentative="0">
      <w:start w:val="1"/>
      <w:numFmt w:val="chineseCounting"/>
      <w:suff w:val="nothing"/>
      <w:lvlText w:val="%1、"/>
      <w:lvlJc w:val="left"/>
      <w:pPr>
        <w:ind w:left="-62"/>
      </w:pPr>
      <w:rPr>
        <w:rFonts w:hint="eastAsia"/>
      </w:rPr>
    </w:lvl>
  </w:abstractNum>
  <w:num w:numId="1">
    <w:abstractNumId w:val="3"/>
  </w:num>
  <w:num w:numId="2">
    <w:abstractNumId w:val="0"/>
  </w:num>
  <w:num w:numId="3">
    <w:abstractNumId w:val="4"/>
  </w:num>
  <w:num w:numId="4">
    <w:abstractNumId w:val="6"/>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yMmU1NWM5MThmZmMxNTgxOTYwMzAxMDA5YmNiMjcifQ=="/>
  </w:docVars>
  <w:rsids>
    <w:rsidRoot w:val="005841B5"/>
    <w:rsid w:val="00053F95"/>
    <w:rsid w:val="00145923"/>
    <w:rsid w:val="003455D0"/>
    <w:rsid w:val="00472CEB"/>
    <w:rsid w:val="005841B5"/>
    <w:rsid w:val="006F44A5"/>
    <w:rsid w:val="00991ADF"/>
    <w:rsid w:val="00C141BA"/>
    <w:rsid w:val="012C7916"/>
    <w:rsid w:val="01370158"/>
    <w:rsid w:val="01423CE7"/>
    <w:rsid w:val="014F4701"/>
    <w:rsid w:val="01541451"/>
    <w:rsid w:val="01D475F1"/>
    <w:rsid w:val="023B2820"/>
    <w:rsid w:val="023C7DE0"/>
    <w:rsid w:val="02833597"/>
    <w:rsid w:val="029D0DDF"/>
    <w:rsid w:val="029E1330"/>
    <w:rsid w:val="029F7154"/>
    <w:rsid w:val="02E83A34"/>
    <w:rsid w:val="02EF3D7C"/>
    <w:rsid w:val="030F3FB2"/>
    <w:rsid w:val="033B4A28"/>
    <w:rsid w:val="03527DB5"/>
    <w:rsid w:val="035C2B88"/>
    <w:rsid w:val="03675921"/>
    <w:rsid w:val="03855ED7"/>
    <w:rsid w:val="03C41D45"/>
    <w:rsid w:val="03F3666F"/>
    <w:rsid w:val="03F7006B"/>
    <w:rsid w:val="040C6A6B"/>
    <w:rsid w:val="04105830"/>
    <w:rsid w:val="041751E6"/>
    <w:rsid w:val="044B3F5F"/>
    <w:rsid w:val="045E7519"/>
    <w:rsid w:val="04A363C3"/>
    <w:rsid w:val="051105D3"/>
    <w:rsid w:val="052B221C"/>
    <w:rsid w:val="059958EC"/>
    <w:rsid w:val="062D1D01"/>
    <w:rsid w:val="068958A9"/>
    <w:rsid w:val="07470FAD"/>
    <w:rsid w:val="080B27A2"/>
    <w:rsid w:val="08232487"/>
    <w:rsid w:val="08395955"/>
    <w:rsid w:val="085B645A"/>
    <w:rsid w:val="08657C03"/>
    <w:rsid w:val="087F1F12"/>
    <w:rsid w:val="08BF44AE"/>
    <w:rsid w:val="08C76348"/>
    <w:rsid w:val="08DF02AB"/>
    <w:rsid w:val="091A5F8D"/>
    <w:rsid w:val="0932616A"/>
    <w:rsid w:val="09FE1345"/>
    <w:rsid w:val="0A61658C"/>
    <w:rsid w:val="0AB700EC"/>
    <w:rsid w:val="0B0816E1"/>
    <w:rsid w:val="0B0D7E40"/>
    <w:rsid w:val="0B513398"/>
    <w:rsid w:val="0B626F71"/>
    <w:rsid w:val="0BAE18AA"/>
    <w:rsid w:val="0BDF5AC8"/>
    <w:rsid w:val="0C1725E7"/>
    <w:rsid w:val="0C24674A"/>
    <w:rsid w:val="0C437732"/>
    <w:rsid w:val="0C743400"/>
    <w:rsid w:val="0CF114B8"/>
    <w:rsid w:val="0D184E2B"/>
    <w:rsid w:val="0D581B1B"/>
    <w:rsid w:val="0DB71884"/>
    <w:rsid w:val="0E314053"/>
    <w:rsid w:val="0E3B1977"/>
    <w:rsid w:val="0E523FC7"/>
    <w:rsid w:val="0E976379"/>
    <w:rsid w:val="0EA3133B"/>
    <w:rsid w:val="0EB74B13"/>
    <w:rsid w:val="0EDE153F"/>
    <w:rsid w:val="0F156924"/>
    <w:rsid w:val="0F29227F"/>
    <w:rsid w:val="0F5117D6"/>
    <w:rsid w:val="0F886E4C"/>
    <w:rsid w:val="0FDD23F8"/>
    <w:rsid w:val="0FFA180E"/>
    <w:rsid w:val="103B2F63"/>
    <w:rsid w:val="115B4D6B"/>
    <w:rsid w:val="11765132"/>
    <w:rsid w:val="118C0E85"/>
    <w:rsid w:val="11A94FB8"/>
    <w:rsid w:val="11BA7660"/>
    <w:rsid w:val="11F47D58"/>
    <w:rsid w:val="11F5707A"/>
    <w:rsid w:val="121E2CF1"/>
    <w:rsid w:val="122D0CDF"/>
    <w:rsid w:val="12DE32A0"/>
    <w:rsid w:val="13157981"/>
    <w:rsid w:val="134843FA"/>
    <w:rsid w:val="139B54D6"/>
    <w:rsid w:val="139D4FEA"/>
    <w:rsid w:val="13C851B5"/>
    <w:rsid w:val="1420003D"/>
    <w:rsid w:val="14315A03"/>
    <w:rsid w:val="14440C97"/>
    <w:rsid w:val="1473611C"/>
    <w:rsid w:val="15082520"/>
    <w:rsid w:val="15683E4D"/>
    <w:rsid w:val="15B91211"/>
    <w:rsid w:val="15B91E83"/>
    <w:rsid w:val="15C34BD4"/>
    <w:rsid w:val="15C402A5"/>
    <w:rsid w:val="160475A2"/>
    <w:rsid w:val="160E2C92"/>
    <w:rsid w:val="16941BC7"/>
    <w:rsid w:val="16B960FF"/>
    <w:rsid w:val="16BE128C"/>
    <w:rsid w:val="17181830"/>
    <w:rsid w:val="171C51F1"/>
    <w:rsid w:val="172036A8"/>
    <w:rsid w:val="1791029B"/>
    <w:rsid w:val="179D04FF"/>
    <w:rsid w:val="17AE2237"/>
    <w:rsid w:val="17DA31A4"/>
    <w:rsid w:val="17E641D8"/>
    <w:rsid w:val="180562AB"/>
    <w:rsid w:val="181D158B"/>
    <w:rsid w:val="183B16B9"/>
    <w:rsid w:val="185940E5"/>
    <w:rsid w:val="18C66474"/>
    <w:rsid w:val="18D10D80"/>
    <w:rsid w:val="19144A62"/>
    <w:rsid w:val="193E7106"/>
    <w:rsid w:val="19686217"/>
    <w:rsid w:val="19E332BC"/>
    <w:rsid w:val="19F332A5"/>
    <w:rsid w:val="1A0046EA"/>
    <w:rsid w:val="1A552D92"/>
    <w:rsid w:val="1A784A8A"/>
    <w:rsid w:val="1AA776E6"/>
    <w:rsid w:val="1B320857"/>
    <w:rsid w:val="1B627906"/>
    <w:rsid w:val="1C171C84"/>
    <w:rsid w:val="1C2221D2"/>
    <w:rsid w:val="1C4A23B8"/>
    <w:rsid w:val="1CCD23AF"/>
    <w:rsid w:val="1D801C2E"/>
    <w:rsid w:val="1D8E6F2C"/>
    <w:rsid w:val="1DBA1F76"/>
    <w:rsid w:val="1DE17085"/>
    <w:rsid w:val="1DEB6CD6"/>
    <w:rsid w:val="1E20046C"/>
    <w:rsid w:val="1E6C03DB"/>
    <w:rsid w:val="1E7548B4"/>
    <w:rsid w:val="1EBC709C"/>
    <w:rsid w:val="1EBD34EB"/>
    <w:rsid w:val="1EC94B09"/>
    <w:rsid w:val="1ED67283"/>
    <w:rsid w:val="1F076757"/>
    <w:rsid w:val="1F4B2A76"/>
    <w:rsid w:val="1F4E7B1D"/>
    <w:rsid w:val="1F52137F"/>
    <w:rsid w:val="1F80156A"/>
    <w:rsid w:val="1FAA4E6F"/>
    <w:rsid w:val="202B1BD0"/>
    <w:rsid w:val="203942EC"/>
    <w:rsid w:val="207F391D"/>
    <w:rsid w:val="2092107F"/>
    <w:rsid w:val="20C95719"/>
    <w:rsid w:val="20EA72E8"/>
    <w:rsid w:val="218849A2"/>
    <w:rsid w:val="219B1694"/>
    <w:rsid w:val="22663A5B"/>
    <w:rsid w:val="23021A8B"/>
    <w:rsid w:val="230D3FEF"/>
    <w:rsid w:val="23941165"/>
    <w:rsid w:val="23E40DCC"/>
    <w:rsid w:val="23FC1340"/>
    <w:rsid w:val="24041557"/>
    <w:rsid w:val="240F7720"/>
    <w:rsid w:val="24171483"/>
    <w:rsid w:val="246043BE"/>
    <w:rsid w:val="248E087C"/>
    <w:rsid w:val="24FE23B2"/>
    <w:rsid w:val="251673F9"/>
    <w:rsid w:val="252E1C28"/>
    <w:rsid w:val="255851F5"/>
    <w:rsid w:val="259D7D69"/>
    <w:rsid w:val="25F9220E"/>
    <w:rsid w:val="26566A4F"/>
    <w:rsid w:val="268C52E6"/>
    <w:rsid w:val="268D2414"/>
    <w:rsid w:val="26E2748C"/>
    <w:rsid w:val="2793217F"/>
    <w:rsid w:val="282B26AE"/>
    <w:rsid w:val="286B7705"/>
    <w:rsid w:val="28F53E48"/>
    <w:rsid w:val="291122AA"/>
    <w:rsid w:val="291D08F0"/>
    <w:rsid w:val="293A5854"/>
    <w:rsid w:val="296D2BA6"/>
    <w:rsid w:val="2980459E"/>
    <w:rsid w:val="29D34024"/>
    <w:rsid w:val="2A11371B"/>
    <w:rsid w:val="2B6C7E70"/>
    <w:rsid w:val="2B7635A8"/>
    <w:rsid w:val="2B824645"/>
    <w:rsid w:val="2BB13F83"/>
    <w:rsid w:val="2BC13A26"/>
    <w:rsid w:val="2BCE2782"/>
    <w:rsid w:val="2BEA4EE8"/>
    <w:rsid w:val="2C4F5002"/>
    <w:rsid w:val="2C5F0AFF"/>
    <w:rsid w:val="2CA8482B"/>
    <w:rsid w:val="2CB50F09"/>
    <w:rsid w:val="2CCA6080"/>
    <w:rsid w:val="2D0F4E2A"/>
    <w:rsid w:val="2D8B7479"/>
    <w:rsid w:val="2DAD6657"/>
    <w:rsid w:val="2DF83F29"/>
    <w:rsid w:val="2DFA5D97"/>
    <w:rsid w:val="2E440A2C"/>
    <w:rsid w:val="2E936523"/>
    <w:rsid w:val="2EE02F2A"/>
    <w:rsid w:val="2F0401BB"/>
    <w:rsid w:val="2F1C5505"/>
    <w:rsid w:val="2F4861AB"/>
    <w:rsid w:val="2F7949DD"/>
    <w:rsid w:val="2F7F5165"/>
    <w:rsid w:val="2FCD021F"/>
    <w:rsid w:val="304034FB"/>
    <w:rsid w:val="30674903"/>
    <w:rsid w:val="307E24E1"/>
    <w:rsid w:val="3098505F"/>
    <w:rsid w:val="30AE492A"/>
    <w:rsid w:val="30E85312"/>
    <w:rsid w:val="314826BC"/>
    <w:rsid w:val="317126C5"/>
    <w:rsid w:val="31AF1412"/>
    <w:rsid w:val="31EE63E7"/>
    <w:rsid w:val="32101E6B"/>
    <w:rsid w:val="32E63970"/>
    <w:rsid w:val="32EE73AD"/>
    <w:rsid w:val="33212691"/>
    <w:rsid w:val="336A02EB"/>
    <w:rsid w:val="339008E6"/>
    <w:rsid w:val="33BE4654"/>
    <w:rsid w:val="33EF4F96"/>
    <w:rsid w:val="33F319CD"/>
    <w:rsid w:val="33FD0CC3"/>
    <w:rsid w:val="340E77C2"/>
    <w:rsid w:val="34104BC5"/>
    <w:rsid w:val="34E90EEA"/>
    <w:rsid w:val="35403929"/>
    <w:rsid w:val="35593FC3"/>
    <w:rsid w:val="35817355"/>
    <w:rsid w:val="35E735DF"/>
    <w:rsid w:val="36527B36"/>
    <w:rsid w:val="374A1C60"/>
    <w:rsid w:val="37795AD8"/>
    <w:rsid w:val="37CB3987"/>
    <w:rsid w:val="384545B9"/>
    <w:rsid w:val="38635F18"/>
    <w:rsid w:val="38FD30E9"/>
    <w:rsid w:val="391E3E77"/>
    <w:rsid w:val="397E3E37"/>
    <w:rsid w:val="39D938B0"/>
    <w:rsid w:val="3A022F89"/>
    <w:rsid w:val="3A33312D"/>
    <w:rsid w:val="3A772E2F"/>
    <w:rsid w:val="3B092121"/>
    <w:rsid w:val="3B367357"/>
    <w:rsid w:val="3B581673"/>
    <w:rsid w:val="3BA12E7E"/>
    <w:rsid w:val="3BEE00E6"/>
    <w:rsid w:val="3C135F16"/>
    <w:rsid w:val="3C957A54"/>
    <w:rsid w:val="3CC654B6"/>
    <w:rsid w:val="3CDF240C"/>
    <w:rsid w:val="3D3E6053"/>
    <w:rsid w:val="3D781C87"/>
    <w:rsid w:val="3D873002"/>
    <w:rsid w:val="3E2D1CE0"/>
    <w:rsid w:val="3E4E0497"/>
    <w:rsid w:val="3EA42F8B"/>
    <w:rsid w:val="3EBF3194"/>
    <w:rsid w:val="3ECA590D"/>
    <w:rsid w:val="3F1A76C7"/>
    <w:rsid w:val="3F2908E2"/>
    <w:rsid w:val="3F5A19F4"/>
    <w:rsid w:val="400E52D3"/>
    <w:rsid w:val="401B307D"/>
    <w:rsid w:val="403919CD"/>
    <w:rsid w:val="40A62E81"/>
    <w:rsid w:val="41327F46"/>
    <w:rsid w:val="415E516E"/>
    <w:rsid w:val="418A2D92"/>
    <w:rsid w:val="41A179F6"/>
    <w:rsid w:val="41C50786"/>
    <w:rsid w:val="41DB2FFE"/>
    <w:rsid w:val="420915DF"/>
    <w:rsid w:val="423C1243"/>
    <w:rsid w:val="4285795B"/>
    <w:rsid w:val="42903580"/>
    <w:rsid w:val="42BF7F64"/>
    <w:rsid w:val="42C41AB7"/>
    <w:rsid w:val="43226325"/>
    <w:rsid w:val="4324390D"/>
    <w:rsid w:val="438051A1"/>
    <w:rsid w:val="439E6856"/>
    <w:rsid w:val="43C21A70"/>
    <w:rsid w:val="43E9407A"/>
    <w:rsid w:val="445E05DC"/>
    <w:rsid w:val="446B5B48"/>
    <w:rsid w:val="44CF1B29"/>
    <w:rsid w:val="45047312"/>
    <w:rsid w:val="451E164D"/>
    <w:rsid w:val="452828D1"/>
    <w:rsid w:val="457A17C4"/>
    <w:rsid w:val="45EC7456"/>
    <w:rsid w:val="45F068A9"/>
    <w:rsid w:val="465B1511"/>
    <w:rsid w:val="466E689A"/>
    <w:rsid w:val="46731C37"/>
    <w:rsid w:val="46746464"/>
    <w:rsid w:val="46E8339A"/>
    <w:rsid w:val="47040B24"/>
    <w:rsid w:val="47084895"/>
    <w:rsid w:val="472719DF"/>
    <w:rsid w:val="472C4902"/>
    <w:rsid w:val="472C4C3C"/>
    <w:rsid w:val="48194880"/>
    <w:rsid w:val="48BE73DA"/>
    <w:rsid w:val="49272B73"/>
    <w:rsid w:val="49594C33"/>
    <w:rsid w:val="498C4FFD"/>
    <w:rsid w:val="49A62E0B"/>
    <w:rsid w:val="49B857E8"/>
    <w:rsid w:val="4A111CB3"/>
    <w:rsid w:val="4A174702"/>
    <w:rsid w:val="4A3D5194"/>
    <w:rsid w:val="4A5F50F2"/>
    <w:rsid w:val="4A7E6C1C"/>
    <w:rsid w:val="4ACC1DF8"/>
    <w:rsid w:val="4B1655D8"/>
    <w:rsid w:val="4B1B0F03"/>
    <w:rsid w:val="4B9401F2"/>
    <w:rsid w:val="4BDF36EB"/>
    <w:rsid w:val="4CBA60C0"/>
    <w:rsid w:val="4CDE22D8"/>
    <w:rsid w:val="4DC12CA7"/>
    <w:rsid w:val="4DE52A01"/>
    <w:rsid w:val="4DE52D63"/>
    <w:rsid w:val="4E9B2C3B"/>
    <w:rsid w:val="4F2426DA"/>
    <w:rsid w:val="4F4A74CD"/>
    <w:rsid w:val="4F960564"/>
    <w:rsid w:val="4FA319C0"/>
    <w:rsid w:val="4FC27756"/>
    <w:rsid w:val="51973947"/>
    <w:rsid w:val="521E49D2"/>
    <w:rsid w:val="522A0D7D"/>
    <w:rsid w:val="52395930"/>
    <w:rsid w:val="52A64703"/>
    <w:rsid w:val="53996357"/>
    <w:rsid w:val="54017841"/>
    <w:rsid w:val="54624B90"/>
    <w:rsid w:val="54861FE7"/>
    <w:rsid w:val="54AC4BAE"/>
    <w:rsid w:val="54C06C1E"/>
    <w:rsid w:val="54FD3B4A"/>
    <w:rsid w:val="552731B2"/>
    <w:rsid w:val="55393E6B"/>
    <w:rsid w:val="556968A9"/>
    <w:rsid w:val="556E498F"/>
    <w:rsid w:val="559733E6"/>
    <w:rsid w:val="56224534"/>
    <w:rsid w:val="56324BC3"/>
    <w:rsid w:val="568D536D"/>
    <w:rsid w:val="56920730"/>
    <w:rsid w:val="56D86E1A"/>
    <w:rsid w:val="56E223E3"/>
    <w:rsid w:val="56EC3192"/>
    <w:rsid w:val="572728F4"/>
    <w:rsid w:val="58264614"/>
    <w:rsid w:val="58367F05"/>
    <w:rsid w:val="583F3E8F"/>
    <w:rsid w:val="58DA1D81"/>
    <w:rsid w:val="58DE31C9"/>
    <w:rsid w:val="59480FBD"/>
    <w:rsid w:val="59715610"/>
    <w:rsid w:val="59723976"/>
    <w:rsid w:val="5A571034"/>
    <w:rsid w:val="5A5C3309"/>
    <w:rsid w:val="5A98702D"/>
    <w:rsid w:val="5ACB483F"/>
    <w:rsid w:val="5ADA528F"/>
    <w:rsid w:val="5AE57C1C"/>
    <w:rsid w:val="5B3C33C9"/>
    <w:rsid w:val="5BF44F90"/>
    <w:rsid w:val="5C170976"/>
    <w:rsid w:val="5C7A6C50"/>
    <w:rsid w:val="5C94184A"/>
    <w:rsid w:val="5CB6380F"/>
    <w:rsid w:val="5CB95B54"/>
    <w:rsid w:val="5D312624"/>
    <w:rsid w:val="5D4A125E"/>
    <w:rsid w:val="5D565A6D"/>
    <w:rsid w:val="5DAD5B64"/>
    <w:rsid w:val="5E1D5CC2"/>
    <w:rsid w:val="5E2D6537"/>
    <w:rsid w:val="5E2E3D13"/>
    <w:rsid w:val="5E3A4E7E"/>
    <w:rsid w:val="5EDE3F38"/>
    <w:rsid w:val="5F2274D8"/>
    <w:rsid w:val="5F2C7CCC"/>
    <w:rsid w:val="5F2E5EAC"/>
    <w:rsid w:val="5F456853"/>
    <w:rsid w:val="5F8215AA"/>
    <w:rsid w:val="5FA36785"/>
    <w:rsid w:val="5FA47A4A"/>
    <w:rsid w:val="5FCA64FE"/>
    <w:rsid w:val="5FCE2EA7"/>
    <w:rsid w:val="600F43EA"/>
    <w:rsid w:val="601C5F20"/>
    <w:rsid w:val="60420557"/>
    <w:rsid w:val="60A066DF"/>
    <w:rsid w:val="60A71948"/>
    <w:rsid w:val="60B53F49"/>
    <w:rsid w:val="612E639C"/>
    <w:rsid w:val="61553E4F"/>
    <w:rsid w:val="61907F8C"/>
    <w:rsid w:val="61912986"/>
    <w:rsid w:val="61A45FFA"/>
    <w:rsid w:val="62344C43"/>
    <w:rsid w:val="626926CD"/>
    <w:rsid w:val="62951DEF"/>
    <w:rsid w:val="62B933DE"/>
    <w:rsid w:val="62EB2348"/>
    <w:rsid w:val="62F61584"/>
    <w:rsid w:val="634A664C"/>
    <w:rsid w:val="63754B89"/>
    <w:rsid w:val="63961CFC"/>
    <w:rsid w:val="63FC44C9"/>
    <w:rsid w:val="64243C17"/>
    <w:rsid w:val="642B4861"/>
    <w:rsid w:val="644545DB"/>
    <w:rsid w:val="64542F90"/>
    <w:rsid w:val="645C36D2"/>
    <w:rsid w:val="64642E3E"/>
    <w:rsid w:val="64B10894"/>
    <w:rsid w:val="64F5101F"/>
    <w:rsid w:val="652847F1"/>
    <w:rsid w:val="65AE647B"/>
    <w:rsid w:val="65BC7F16"/>
    <w:rsid w:val="65D56CAE"/>
    <w:rsid w:val="662B02B1"/>
    <w:rsid w:val="66ED2728"/>
    <w:rsid w:val="671B614D"/>
    <w:rsid w:val="67220E85"/>
    <w:rsid w:val="673826FB"/>
    <w:rsid w:val="679D0FC6"/>
    <w:rsid w:val="67A96C2F"/>
    <w:rsid w:val="683C6DC4"/>
    <w:rsid w:val="683D2BE2"/>
    <w:rsid w:val="685C1FD6"/>
    <w:rsid w:val="686218AB"/>
    <w:rsid w:val="68734412"/>
    <w:rsid w:val="687F5F93"/>
    <w:rsid w:val="68B933B4"/>
    <w:rsid w:val="68CA3301"/>
    <w:rsid w:val="68D15851"/>
    <w:rsid w:val="68D20B88"/>
    <w:rsid w:val="68E4425C"/>
    <w:rsid w:val="69263842"/>
    <w:rsid w:val="69842490"/>
    <w:rsid w:val="69D97BD7"/>
    <w:rsid w:val="6A051FC1"/>
    <w:rsid w:val="6A072332"/>
    <w:rsid w:val="6A165EC3"/>
    <w:rsid w:val="6A52507D"/>
    <w:rsid w:val="6AB32119"/>
    <w:rsid w:val="6AEA7161"/>
    <w:rsid w:val="6B1A11F0"/>
    <w:rsid w:val="6B306A52"/>
    <w:rsid w:val="6B515320"/>
    <w:rsid w:val="6B8E77B1"/>
    <w:rsid w:val="6B996963"/>
    <w:rsid w:val="6BE2382F"/>
    <w:rsid w:val="6BF21B8C"/>
    <w:rsid w:val="6C2D7B6A"/>
    <w:rsid w:val="6C2E759C"/>
    <w:rsid w:val="6CCA1697"/>
    <w:rsid w:val="6CE060D7"/>
    <w:rsid w:val="6CE77152"/>
    <w:rsid w:val="6D2C7E07"/>
    <w:rsid w:val="6D3F3BE4"/>
    <w:rsid w:val="6DD60081"/>
    <w:rsid w:val="6EF46889"/>
    <w:rsid w:val="6F021A1A"/>
    <w:rsid w:val="6F197B60"/>
    <w:rsid w:val="6F213366"/>
    <w:rsid w:val="6F36202D"/>
    <w:rsid w:val="6F4638FD"/>
    <w:rsid w:val="6F527E96"/>
    <w:rsid w:val="6F7E2E8A"/>
    <w:rsid w:val="6FB87BED"/>
    <w:rsid w:val="6FD85836"/>
    <w:rsid w:val="70182930"/>
    <w:rsid w:val="70374038"/>
    <w:rsid w:val="70A5362A"/>
    <w:rsid w:val="71427B28"/>
    <w:rsid w:val="714D642E"/>
    <w:rsid w:val="71C578FA"/>
    <w:rsid w:val="71ED5533"/>
    <w:rsid w:val="71FB6FFF"/>
    <w:rsid w:val="720028FE"/>
    <w:rsid w:val="720E0702"/>
    <w:rsid w:val="721E012D"/>
    <w:rsid w:val="72751D56"/>
    <w:rsid w:val="72A050D2"/>
    <w:rsid w:val="7319683A"/>
    <w:rsid w:val="73333D3D"/>
    <w:rsid w:val="735F0AE9"/>
    <w:rsid w:val="7376008C"/>
    <w:rsid w:val="73C43A1C"/>
    <w:rsid w:val="746360A7"/>
    <w:rsid w:val="74666E3E"/>
    <w:rsid w:val="74AF2C0D"/>
    <w:rsid w:val="74C87056"/>
    <w:rsid w:val="74E40210"/>
    <w:rsid w:val="756920F3"/>
    <w:rsid w:val="75914ADE"/>
    <w:rsid w:val="759A6246"/>
    <w:rsid w:val="75AB2128"/>
    <w:rsid w:val="75C26072"/>
    <w:rsid w:val="75D86622"/>
    <w:rsid w:val="76247C21"/>
    <w:rsid w:val="766F55F6"/>
    <w:rsid w:val="768C50B4"/>
    <w:rsid w:val="76D85E57"/>
    <w:rsid w:val="76F20715"/>
    <w:rsid w:val="76F450A2"/>
    <w:rsid w:val="76F4608F"/>
    <w:rsid w:val="77054375"/>
    <w:rsid w:val="776404EF"/>
    <w:rsid w:val="778E33CA"/>
    <w:rsid w:val="785E6F7A"/>
    <w:rsid w:val="78E8472E"/>
    <w:rsid w:val="79010476"/>
    <w:rsid w:val="79267986"/>
    <w:rsid w:val="79772634"/>
    <w:rsid w:val="79CF6A66"/>
    <w:rsid w:val="79EB37FE"/>
    <w:rsid w:val="7AC112DF"/>
    <w:rsid w:val="7AD31617"/>
    <w:rsid w:val="7AF1473F"/>
    <w:rsid w:val="7B224FF9"/>
    <w:rsid w:val="7B8378F8"/>
    <w:rsid w:val="7BE01A23"/>
    <w:rsid w:val="7C08086F"/>
    <w:rsid w:val="7C700A7C"/>
    <w:rsid w:val="7CD66284"/>
    <w:rsid w:val="7D247DBE"/>
    <w:rsid w:val="7D4519BB"/>
    <w:rsid w:val="7D6C3AA8"/>
    <w:rsid w:val="7D7B29C4"/>
    <w:rsid w:val="7E0C66A9"/>
    <w:rsid w:val="7EB937A4"/>
    <w:rsid w:val="7F6459FB"/>
    <w:rsid w:val="7FC04A63"/>
    <w:rsid w:val="7FDD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0"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iPriority="0" w:semiHidden="0"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spacing w:line="360" w:lineRule="auto"/>
      <w:outlineLvl w:val="1"/>
    </w:pPr>
    <w:rPr>
      <w:rFonts w:ascii="Times New Roman" w:hAnsi="Times New Roman" w:eastAsia="宋体" w:cs="Times New Roman"/>
      <w:b/>
      <w:bCs/>
      <w:sz w:val="30"/>
      <w:szCs w:val="32"/>
    </w:rPr>
  </w:style>
  <w:style w:type="paragraph" w:styleId="4">
    <w:name w:val="heading 3"/>
    <w:basedOn w:val="1"/>
    <w:next w:val="1"/>
    <w:qFormat/>
    <w:uiPriority w:val="1"/>
    <w:pPr>
      <w:ind w:left="1661"/>
      <w:outlineLvl w:val="3"/>
    </w:pPr>
    <w:rPr>
      <w:rFonts w:ascii="宋体" w:hAnsi="宋体" w:eastAsia="宋体" w:cs="宋体"/>
      <w:b/>
      <w:bCs/>
      <w:sz w:val="24"/>
      <w:szCs w:val="24"/>
      <w:lang w:val="zh-CN" w:eastAsia="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caption"/>
    <w:next w:val="1"/>
    <w:qFormat/>
    <w:uiPriority w:val="99"/>
    <w:pPr>
      <w:widowControl w:val="0"/>
      <w:jc w:val="center"/>
    </w:pPr>
    <w:rPr>
      <w:rFonts w:ascii="Arial" w:hAnsi="Arial" w:eastAsia="宋体" w:cs="Arial"/>
      <w:b/>
      <w:bCs/>
      <w:kern w:val="2"/>
      <w:sz w:val="24"/>
      <w:szCs w:val="24"/>
      <w:lang w:val="en-US" w:eastAsia="zh-CN" w:bidi="ar-SA"/>
    </w:rPr>
  </w:style>
  <w:style w:type="paragraph" w:styleId="7">
    <w:name w:val="annotation text"/>
    <w:basedOn w:val="1"/>
    <w:semiHidden/>
    <w:unhideWhenUsed/>
    <w:qFormat/>
    <w:uiPriority w:val="99"/>
    <w:pPr>
      <w:jc w:val="left"/>
    </w:pPr>
  </w:style>
  <w:style w:type="paragraph" w:styleId="8">
    <w:name w:val="Body Text"/>
    <w:basedOn w:val="1"/>
    <w:qFormat/>
    <w:uiPriority w:val="1"/>
    <w:pPr>
      <w:ind w:left="1181"/>
    </w:pPr>
    <w:rPr>
      <w:rFonts w:ascii="宋体" w:hAnsi="宋体" w:eastAsia="宋体" w:cs="宋体"/>
      <w:sz w:val="24"/>
      <w:szCs w:val="24"/>
      <w:lang w:val="zh-CN" w:eastAsia="zh-CN" w:bidi="zh-CN"/>
    </w:rPr>
  </w:style>
  <w:style w:type="paragraph" w:styleId="9">
    <w:name w:val="Body Text Indent"/>
    <w:basedOn w:val="1"/>
    <w:semiHidden/>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10">
    <w:name w:val="Block Text"/>
    <w:basedOn w:val="1"/>
    <w:qFormat/>
    <w:uiPriority w:val="0"/>
    <w:pPr>
      <w:widowControl/>
      <w:spacing w:line="440" w:lineRule="exact"/>
      <w:ind w:left="113" w:right="113" w:firstLine="567"/>
    </w:pPr>
    <w:rPr>
      <w:rFonts w:ascii="仿宋_GB2312" w:eastAsia="仿宋_GB2312"/>
      <w:kern w:val="0"/>
      <w:sz w:val="28"/>
      <w:szCs w:val="20"/>
    </w:rPr>
  </w:style>
  <w:style w:type="paragraph" w:styleId="11">
    <w:name w:val="Plain Text"/>
    <w:basedOn w:val="1"/>
    <w:qFormat/>
    <w:uiPriority w:val="0"/>
    <w:pPr>
      <w:widowControl w:val="0"/>
      <w:jc w:val="both"/>
    </w:pPr>
    <w:rPr>
      <w:rFonts w:ascii="宋体" w:hAnsi="Courier New" w:eastAsia="宋体" w:cs="宋体"/>
      <w:kern w:val="2"/>
      <w:sz w:val="20"/>
      <w:szCs w:val="20"/>
      <w:lang w:val="en-US" w:eastAsia="zh-CN" w:bidi="ar-SA"/>
    </w:rPr>
  </w:style>
  <w:style w:type="paragraph" w:styleId="12">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Indent 3"/>
    <w:basedOn w:val="1"/>
    <w:unhideWhenUsed/>
    <w:qFormat/>
    <w:uiPriority w:val="0"/>
    <w:pPr>
      <w:spacing w:after="120"/>
      <w:ind w:left="420" w:leftChars="200"/>
    </w:pPr>
    <w:rPr>
      <w:sz w:val="16"/>
      <w:szCs w:val="16"/>
    </w:rPr>
  </w:style>
  <w:style w:type="paragraph" w:styleId="15">
    <w:name w:val="Body Text 2"/>
    <w:basedOn w:val="1"/>
    <w:qFormat/>
    <w:uiPriority w:val="0"/>
    <w:pPr>
      <w:spacing w:line="480" w:lineRule="auto"/>
    </w:pPr>
    <w:rPr>
      <w:szCs w:val="24"/>
    </w:rPr>
  </w:style>
  <w:style w:type="paragraph" w:styleId="16">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lang w:val="en-US" w:eastAsia="zh-CN" w:bidi="ar-SA"/>
    </w:rPr>
  </w:style>
  <w:style w:type="paragraph" w:styleId="17">
    <w:name w:val="Body Text First Indent"/>
    <w:basedOn w:val="8"/>
    <w:qFormat/>
    <w:uiPriority w:val="0"/>
    <w:pPr>
      <w:widowControl w:val="0"/>
      <w:snapToGrid/>
      <w:spacing w:before="0" w:after="120" w:line="240" w:lineRule="auto"/>
      <w:ind w:right="0" w:firstLine="420" w:firstLineChars="100"/>
    </w:pPr>
    <w:rPr>
      <w:kern w:val="2"/>
      <w:sz w:val="21"/>
      <w:szCs w:val="24"/>
    </w:rPr>
  </w:style>
  <w:style w:type="paragraph" w:styleId="18">
    <w:name w:val="Body Text First Indent 2"/>
    <w:basedOn w:val="17"/>
    <w:next w:val="1"/>
    <w:unhideWhenUsed/>
    <w:qFormat/>
    <w:uiPriority w:val="0"/>
    <w:pPr>
      <w:ind w:firstLine="420"/>
    </w:pPr>
    <w:rPr>
      <w:rFonts w:eastAsia="仿宋_GB2312"/>
      <w:sz w:val="28"/>
    </w:rPr>
  </w:style>
  <w:style w:type="table" w:styleId="20">
    <w:name w:val="Table Grid"/>
    <w:basedOn w:val="19"/>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paragraph" w:customStyle="1" w:styleId="23">
    <w:name w:val="Default"/>
    <w:basedOn w:val="24"/>
    <w:next w:val="2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纯文本1"/>
    <w:basedOn w:val="1"/>
    <w:qFormat/>
    <w:uiPriority w:val="0"/>
    <w:pPr>
      <w:adjustRightInd w:val="0"/>
    </w:pPr>
    <w:rPr>
      <w:rFonts w:ascii="宋体" w:hAnsi="Courier New"/>
      <w:szCs w:val="20"/>
    </w:rPr>
  </w:style>
  <w:style w:type="paragraph" w:customStyle="1" w:styleId="25">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6">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7">
    <w:name w:val="24磅正文 Char"/>
    <w:link w:val="28"/>
    <w:qFormat/>
    <w:locked/>
    <w:uiPriority w:val="99"/>
    <w:rPr>
      <w:kern w:val="0"/>
      <w:sz w:val="20"/>
      <w:szCs w:val="20"/>
      <w:lang w:val="en-US" w:eastAsia="zh-CN" w:bidi="ar-SA"/>
    </w:rPr>
  </w:style>
  <w:style w:type="paragraph" w:customStyle="1" w:styleId="28">
    <w:name w:val="24磅正文"/>
    <w:link w:val="27"/>
    <w:qFormat/>
    <w:uiPriority w:val="99"/>
    <w:pPr>
      <w:widowControl w:val="0"/>
      <w:spacing w:line="480" w:lineRule="exact"/>
      <w:ind w:firstLine="480" w:firstLineChars="200"/>
      <w:jc w:val="both"/>
    </w:pPr>
    <w:rPr>
      <w:rFonts w:ascii="Times New Roman" w:hAnsi="Times New Roman" w:eastAsia="宋体" w:cs="Times New Roman"/>
      <w:kern w:val="0"/>
      <w:sz w:val="20"/>
      <w:szCs w:val="20"/>
      <w:lang w:val="en-US" w:eastAsia="zh-CN" w:bidi="ar-SA"/>
    </w:rPr>
  </w:style>
  <w:style w:type="paragraph" w:customStyle="1" w:styleId="29">
    <w:name w:val="表内容"/>
    <w:qFormat/>
    <w:uiPriority w:val="99"/>
    <w:pPr>
      <w:widowControl w:val="0"/>
      <w:spacing w:line="360" w:lineRule="exact"/>
      <w:ind w:firstLine="0" w:firstLineChars="0"/>
      <w:jc w:val="center"/>
    </w:pPr>
    <w:rPr>
      <w:rFonts w:ascii="Times New Roman" w:hAnsi="Times New Roman" w:eastAsia="宋体" w:cs="Times New Roman"/>
      <w:kern w:val="0"/>
      <w:sz w:val="20"/>
      <w:szCs w:val="20"/>
      <w:lang w:val="en-US" w:eastAsia="zh-CN" w:bidi="ar-SA"/>
    </w:rPr>
  </w:style>
  <w:style w:type="paragraph" w:customStyle="1" w:styleId="30">
    <w:name w:val="表头"/>
    <w:qFormat/>
    <w:uiPriority w:val="99"/>
    <w:pPr>
      <w:widowControl w:val="0"/>
      <w:jc w:val="center"/>
    </w:pPr>
    <w:rPr>
      <w:rFonts w:ascii="黑体" w:hAnsi="Calibri" w:eastAsia="黑体" w:cs="黑体"/>
      <w:b/>
      <w:bCs/>
      <w:kern w:val="2"/>
      <w:sz w:val="24"/>
      <w:szCs w:val="24"/>
      <w:lang w:val="en-US" w:eastAsia="zh-CN" w:bidi="ar-SA"/>
    </w:rPr>
  </w:style>
  <w:style w:type="paragraph" w:customStyle="1" w:styleId="31">
    <w:name w:val="表格"/>
    <w:next w:val="1"/>
    <w:qFormat/>
    <w:uiPriority w:val="99"/>
    <w:pPr>
      <w:widowControl w:val="0"/>
      <w:adjustRightInd w:val="0"/>
      <w:snapToGrid w:val="0"/>
      <w:spacing w:beforeLines="10" w:afterLines="10" w:line="259" w:lineRule="auto"/>
      <w:jc w:val="center"/>
    </w:pPr>
    <w:rPr>
      <w:rFonts w:ascii="宋体" w:hAnsi="Times New Roman" w:eastAsia="宋体" w:cs="Times New Roman"/>
      <w:kern w:val="0"/>
      <w:sz w:val="20"/>
      <w:szCs w:val="21"/>
      <w:lang w:val="en-US" w:eastAsia="zh-CN" w:bidi="ar-SA"/>
    </w:rPr>
  </w:style>
  <w:style w:type="paragraph" w:customStyle="1" w:styleId="32">
    <w:name w:val="样式 (中文) 仿宋_GB2312 小四 黑色 行距: 固定值 23 磅"/>
    <w:qFormat/>
    <w:uiPriority w:val="99"/>
    <w:pPr>
      <w:keepNext/>
      <w:widowControl w:val="0"/>
      <w:spacing w:line="460" w:lineRule="exact"/>
      <w:ind w:firstLine="200" w:firstLineChars="200"/>
      <w:jc w:val="both"/>
    </w:pPr>
    <w:rPr>
      <w:rFonts w:ascii="仿宋_GB2312" w:hAnsi="Calibri" w:eastAsia="仿宋_GB2312" w:cs="仿宋_GB2312"/>
      <w:color w:val="000000"/>
      <w:kern w:val="2"/>
      <w:sz w:val="24"/>
      <w:szCs w:val="24"/>
      <w:lang w:val="en-US" w:eastAsia="zh-CN" w:bidi="ar-SA"/>
    </w:rPr>
  </w:style>
  <w:style w:type="paragraph" w:styleId="33">
    <w:name w:val="List Paragraph"/>
    <w:basedOn w:val="1"/>
    <w:qFormat/>
    <w:uiPriority w:val="99"/>
    <w:pPr>
      <w:widowControl w:val="0"/>
      <w:ind w:firstLine="420" w:firstLineChars="200"/>
      <w:jc w:val="both"/>
    </w:pPr>
    <w:rPr>
      <w:rFonts w:ascii="Calibri" w:hAnsi="Calibri" w:eastAsia="宋体" w:cs="Calibri"/>
      <w:kern w:val="2"/>
      <w:sz w:val="24"/>
      <w:szCs w:val="24"/>
      <w:lang w:val="en-US" w:eastAsia="zh-CN" w:bidi="ar-SA"/>
    </w:rPr>
  </w:style>
  <w:style w:type="paragraph" w:customStyle="1" w:styleId="34">
    <w:name w:val="表表表"/>
    <w:basedOn w:val="1"/>
    <w:qFormat/>
    <w:uiPriority w:val="0"/>
    <w:pPr>
      <w:tabs>
        <w:tab w:val="left" w:pos="3000"/>
      </w:tabs>
      <w:jc w:val="center"/>
    </w:pPr>
    <w:rPr>
      <w:szCs w:val="21"/>
    </w:rPr>
  </w:style>
  <w:style w:type="character" w:customStyle="1" w:styleId="35">
    <w:name w:val="标题 1 Char"/>
    <w:link w:val="3"/>
    <w:qFormat/>
    <w:uiPriority w:val="0"/>
    <w:rPr>
      <w:b/>
      <w:kern w:val="44"/>
      <w:sz w:val="44"/>
    </w:rPr>
  </w:style>
  <w:style w:type="paragraph" w:customStyle="1" w:styleId="36">
    <w:name w:val="表格内"/>
    <w:basedOn w:val="1"/>
    <w:qFormat/>
    <w:uiPriority w:val="0"/>
    <w:pPr>
      <w:adjustRightInd w:val="0"/>
      <w:snapToGrid w:val="0"/>
      <w:spacing w:line="360" w:lineRule="exact"/>
      <w:jc w:val="center"/>
    </w:pPr>
    <w:rPr>
      <w:rFonts w:eastAsia="Times New Roman"/>
      <w:snapToGrid w:val="0"/>
      <w:kern w:val="0"/>
      <w:sz w:val="20"/>
      <w:szCs w:val="21"/>
    </w:rPr>
  </w:style>
  <w:style w:type="paragraph" w:customStyle="1" w:styleId="37">
    <w:name w:val="Table Paragraph"/>
    <w:basedOn w:val="1"/>
    <w:qFormat/>
    <w:uiPriority w:val="0"/>
    <w:pPr>
      <w:jc w:val="center"/>
    </w:pPr>
    <w:rPr>
      <w:rFonts w:eastAsia="Times New Roman"/>
      <w:szCs w:val="24"/>
    </w:rPr>
  </w:style>
  <w:style w:type="paragraph" w:customStyle="1" w:styleId="38">
    <w:name w:val="报告书正文"/>
    <w:basedOn w:val="1"/>
    <w:qFormat/>
    <w:uiPriority w:val="0"/>
    <w:pPr>
      <w:spacing w:line="360" w:lineRule="auto"/>
    </w:pPr>
    <w:rPr>
      <w:sz w:val="24"/>
    </w:rPr>
  </w:style>
  <w:style w:type="paragraph" w:styleId="39">
    <w:name w:val="No Spacing"/>
    <w:qFormat/>
    <w:uiPriority w:val="0"/>
    <w:pPr>
      <w:widowControl w:val="0"/>
      <w:adjustRightInd w:val="0"/>
      <w:spacing w:line="360" w:lineRule="atLeast"/>
      <w:jc w:val="both"/>
      <w:textAlignment w:val="baseline"/>
    </w:pPr>
    <w:rPr>
      <w:rFonts w:ascii="Times New Roman" w:hAnsi="Times New Roman" w:eastAsia="宋体" w:cs="Times New Roman"/>
      <w:kern w:val="2"/>
      <w:sz w:val="24"/>
      <w:szCs w:val="24"/>
      <w:lang w:val="en-US" w:eastAsia="zh-CN" w:bidi="ar-SA"/>
    </w:rPr>
  </w:style>
  <w:style w:type="paragraph" w:customStyle="1" w:styleId="40">
    <w:name w:val="Other|1"/>
    <w:basedOn w:val="1"/>
    <w:qFormat/>
    <w:uiPriority w:val="0"/>
    <w:pPr>
      <w:widowControl w:val="0"/>
      <w:shd w:val="clear" w:color="auto" w:fill="auto"/>
      <w:spacing w:line="274" w:lineRule="exact"/>
    </w:pPr>
    <w:rPr>
      <w:rFonts w:ascii="宋体" w:hAnsi="宋体" w:eastAsia="宋体" w:cs="宋体"/>
      <w:sz w:val="20"/>
      <w:szCs w:val="20"/>
      <w:u w:val="none"/>
      <w:shd w:val="clear" w:color="auto" w:fill="auto"/>
      <w:lang w:val="zh-TW" w:eastAsia="zh-TW" w:bidi="zh-TW"/>
    </w:rPr>
  </w:style>
  <w:style w:type="paragraph" w:customStyle="1" w:styleId="41">
    <w:name w:val="报告正文"/>
    <w:basedOn w:val="1"/>
    <w:qFormat/>
    <w:uiPriority w:val="0"/>
    <w:pPr>
      <w:spacing w:line="360" w:lineRule="auto"/>
      <w:ind w:firstLine="480" w:firstLineChars="200"/>
    </w:pPr>
    <w:rPr>
      <w:rFonts w:ascii="Arial" w:hAnsi="Arial" w:eastAsia="等线" w:cs="Arial"/>
      <w:kern w:val="0"/>
      <w:sz w:val="24"/>
      <w:szCs w:val="20"/>
    </w:rPr>
  </w:style>
  <w:style w:type="character" w:customStyle="1" w:styleId="42">
    <w:name w:val="正文（首行缩进两字） Char"/>
    <w:qFormat/>
    <w:uiPriority w:val="0"/>
    <w:rPr>
      <w:b/>
      <w:bCs/>
      <w:sz w:val="21"/>
    </w:rPr>
  </w:style>
  <w:style w:type="paragraph" w:customStyle="1" w:styleId="43">
    <w:name w:val="表格-lh"/>
    <w:basedOn w:val="1"/>
    <w:qFormat/>
    <w:uiPriority w:val="0"/>
    <w:pPr>
      <w:widowControl/>
      <w:jc w:val="center"/>
    </w:pPr>
    <w:rPr>
      <w:szCs w:val="21"/>
    </w:rPr>
  </w:style>
  <w:style w:type="paragraph" w:customStyle="1" w:styleId="44">
    <w:name w:val="0正文"/>
    <w:basedOn w:val="1"/>
    <w:qFormat/>
    <w:uiPriority w:val="0"/>
    <w:pPr>
      <w:spacing w:line="360" w:lineRule="auto"/>
      <w:ind w:firstLine="480" w:firstLineChars="200"/>
    </w:pPr>
    <w:rPr>
      <w:rFonts w:ascii="Calibri" w:hAnsi="Calibri"/>
      <w:sz w:val="24"/>
      <w:szCs w:val="22"/>
    </w:rPr>
  </w:style>
  <w:style w:type="paragraph" w:customStyle="1" w:styleId="45">
    <w:name w:val="Body text|1"/>
    <w:basedOn w:val="1"/>
    <w:qFormat/>
    <w:uiPriority w:val="0"/>
    <w:pPr>
      <w:widowControl w:val="0"/>
      <w:shd w:val="clear" w:color="auto" w:fill="auto"/>
      <w:spacing w:line="403" w:lineRule="auto"/>
      <w:ind w:firstLine="400"/>
    </w:pPr>
    <w:rPr>
      <w:rFonts w:ascii="宋体" w:hAnsi="宋体" w:eastAsia="宋体" w:cs="宋体"/>
      <w:u w:val="none"/>
      <w:shd w:val="clear" w:color="auto" w:fill="auto"/>
      <w:lang w:val="zh-TW" w:eastAsia="zh-TW" w:bidi="zh-TW"/>
    </w:rPr>
  </w:style>
  <w:style w:type="paragraph" w:customStyle="1" w:styleId="46">
    <w:name w:val="xl34"/>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kern w:val="0"/>
      <w:sz w:val="21"/>
      <w:szCs w:val="21"/>
    </w:rPr>
  </w:style>
  <w:style w:type="paragraph" w:customStyle="1" w:styleId="47">
    <w:name w:val="正文文本1"/>
    <w:basedOn w:val="1"/>
    <w:qFormat/>
    <w:uiPriority w:val="0"/>
    <w:rPr>
      <w:b/>
      <w:sz w:val="24"/>
    </w:rPr>
  </w:style>
  <w:style w:type="paragraph" w:customStyle="1" w:styleId="48">
    <w:name w:val="样式 正文缩进s4标题4表正文正文非缩进图标题段1Body Text(ch)缩进ALT+Z特点四号正文不..."/>
    <w:basedOn w:val="5"/>
    <w:qFormat/>
    <w:uiPriority w:val="0"/>
    <w:pPr>
      <w:adjustRightInd w:val="0"/>
      <w:snapToGrid w:val="0"/>
      <w:spacing w:line="360" w:lineRule="auto"/>
      <w:ind w:firstLine="480"/>
      <w:jc w:val="both"/>
    </w:pPr>
    <w:rPr>
      <w:snapToGrid w:val="0"/>
      <w:color w:val="0000FF"/>
      <w:kern w:val="16"/>
      <w:sz w:val="24"/>
      <w:szCs w:val="20"/>
    </w:rPr>
  </w:style>
  <w:style w:type="paragraph" w:customStyle="1" w:styleId="49">
    <w:name w:val="绘图"/>
    <w:basedOn w:val="1"/>
    <w:qFormat/>
    <w:uiPriority w:val="0"/>
    <w:pPr>
      <w:jc w:val="center"/>
    </w:pPr>
    <w:rPr>
      <w:rFonts w:ascii="Calibri" w:hAnsi="Calibri" w:eastAsia="黑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31414</Words>
  <Characters>33870</Characters>
  <Lines>1</Lines>
  <Paragraphs>1</Paragraphs>
  <TotalTime>117</TotalTime>
  <ScaleCrop>false</ScaleCrop>
  <LinksUpToDate>false</LinksUpToDate>
  <CharactersWithSpaces>34130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2021-03-26T01:41:00Z</dcterms:created>
  <dc:creator>PC</dc:creator>
  <cp:lastModifiedBy>CHEN FU</cp:lastModifiedBy>
  <dcterms:modified xsi:type="dcterms:W3CDTF">2023-04-12T01:54:05Z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DC1AB582C19D47C4B4CA089DB9820F2D_13</vt:lpwstr>
  </property>
</Properties>
</file>